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oad8bv9arsaavqgrezh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июля 2011 года № 96</w:t>
      </w:r>
    </w:p>
    <w:p>
      <w:pPr>
        <w:spacing w:after="480" w:before="200"/>
        <w:jc w:val="center"/>
      </w:pPr>
      <w:r>
        <w:rPr>
          <w:rFonts w:ascii="Arial" w:cs="Arial" w:eastAsia="Arial" w:hAnsi="Arial"/>
          <w:b/>
          <w:bCs/>
          <w:sz w:val="28"/>
          <w:szCs w:val="28"/>
        </w:rPr>
        <w:t xml:space="preserve">О местной государственной администрации</w:t>
      </w:r>
    </w:p>
    <w:p>
      <w:pPr>
        <w:spacing w:after="240"/>
        <w:jc w:val="center"/>
      </w:pPr>
      <w:r>
        <w:rPr>
          <w:rFonts w:ascii="Arial" w:cs="Arial" w:eastAsia="Arial" w:hAnsi="Arial"/>
          <w:i/>
          <w:iCs/>
          <w:sz w:val="24"/>
          <w:szCs w:val="24"/>
        </w:rPr>
        <w:t xml:space="preserve">(В редакции Законов КР от </w:t>
      </w:r>
      <w:hyperlink w:history="1" r:id="rIdwqz18eyzhukpnskpvg7gt">
        <w:r>
          <w:rPr>
            <w:rFonts w:ascii="Arial" w:cs="Arial" w:eastAsia="Arial" w:hAnsi="Arial"/>
            <w:i/>
            <w:iCs/>
            <w:color w:val="1D4ED8"/>
            <w:sz w:val="24"/>
            <w:szCs w:val="24"/>
            <w:u w:val="single"/>
          </w:rPr>
          <w:t xml:space="preserve">25 ноября 2011 года № 220</w:t>
        </w:r>
      </w:hyperlink>
      <w:r>
        <w:rPr>
          <w:rFonts w:ascii="Arial" w:cs="Arial" w:eastAsia="Arial" w:hAnsi="Arial"/>
          <w:i/>
          <w:iCs/>
          <w:sz w:val="24"/>
          <w:szCs w:val="24"/>
        </w:rPr>
        <w:t xml:space="preserve">, </w:t>
      </w:r>
      <w:hyperlink w:history="1" r:id="rIdwyzct3xwjkecadyrr_9zu">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il5ikze4fsgbbk55e5y3m">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2gjruhbmoerzn5rwtjisq">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mh7ftk_s1ghyupfiwovwq">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3em-iuxgx9ktdvfg3pv-_">
        <w:r>
          <w:rPr>
            <w:rFonts w:ascii="Arial" w:cs="Arial" w:eastAsia="Arial" w:hAnsi="Arial"/>
            <w:i/>
            <w:iCs/>
            <w:color w:val="1D4ED8"/>
            <w:sz w:val="24"/>
            <w:szCs w:val="24"/>
            <w:u w:val="single"/>
          </w:rPr>
          <w:t xml:space="preserve">15 июля 2013 года № 143</w:t>
        </w:r>
      </w:hyperlink>
      <w:r>
        <w:rPr>
          <w:rFonts w:ascii="Arial" w:cs="Arial" w:eastAsia="Arial" w:hAnsi="Arial"/>
          <w:i/>
          <w:iCs/>
          <w:sz w:val="24"/>
          <w:szCs w:val="24"/>
        </w:rPr>
        <w:t xml:space="preserve">,
 </w:t>
      </w:r>
      <w:hyperlink w:history="1" r:id="rIdslqhgyb6p0oiyjwt8-i58">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ssffho6waet6kzn9c8nr4">
        <w:r>
          <w:rPr>
            <w:rFonts w:ascii="Arial" w:cs="Arial" w:eastAsia="Arial" w:hAnsi="Arial"/>
            <w:i/>
            <w:iCs/>
            <w:color w:val="1D4ED8"/>
            <w:sz w:val="24"/>
            <w:szCs w:val="24"/>
            <w:u w:val="single"/>
          </w:rPr>
          <w:t xml:space="preserve">10 январь 2014 года № 1</w:t>
        </w:r>
      </w:hyperlink>
      <w:r>
        <w:rPr>
          <w:rFonts w:ascii="Arial" w:cs="Arial" w:eastAsia="Arial" w:hAnsi="Arial"/>
          <w:i/>
          <w:iCs/>
          <w:sz w:val="24"/>
          <w:szCs w:val="24"/>
        </w:rPr>
        <w:t xml:space="preserve">, </w:t>
      </w:r>
      <w:hyperlink w:history="1" r:id="rIdpo904piufl6mxnjc2bcez">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5jtdr-sorjrd7hymddgrs">
        <w:r>
          <w:rPr>
            <w:rFonts w:ascii="Arial" w:cs="Arial" w:eastAsia="Arial" w:hAnsi="Arial"/>
            <w:i/>
            <w:iCs/>
            <w:color w:val="1D4ED8"/>
            <w:sz w:val="24"/>
            <w:szCs w:val="24"/>
            <w:u w:val="single"/>
          </w:rPr>
          <w:t xml:space="preserve">21 октября 2016 года № 169</w:t>
        </w:r>
      </w:hyperlink>
      <w:r>
        <w:rPr>
          <w:rFonts w:ascii="Arial" w:cs="Arial" w:eastAsia="Arial" w:hAnsi="Arial"/>
          <w:i/>
          <w:iCs/>
          <w:sz w:val="24"/>
          <w:szCs w:val="24"/>
        </w:rPr>
        <w:t xml:space="preserve">,</w:t>
      </w:r>
      <w:hyperlink w:history="1" r:id="rIdzv8kg0rne5hlbtkq03tn8">
        <w:r>
          <w:rPr>
            <w:rFonts w:ascii="Arial" w:cs="Arial" w:eastAsia="Arial" w:hAnsi="Arial"/>
            <w:i/>
            <w:iCs/>
            <w:color w:val="1D4ED8"/>
            <w:sz w:val="24"/>
            <w:szCs w:val="24"/>
            <w:u w:val="single"/>
          </w:rPr>
          <w:t xml:space="preserve">24 апреля 2019 года № 56</w:t>
        </w:r>
      </w:hyperlink>
      <w:r>
        <w:rPr>
          <w:rFonts w:ascii="Arial" w:cs="Arial" w:eastAsia="Arial" w:hAnsi="Arial"/>
          <w:sz w:val="24"/>
          <w:szCs w:val="24"/>
        </w:rPr>
        <w:t xml:space="preserve">, </w:t>
      </w:r>
      <w:hyperlink w:history="1" r:id="rIdvktndugnbo_djgx7b36-8">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hyperlink w:history="1" r:id="rIddsmbmwmh7zqorb6egbqwp">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Закон устанавливает и регламентирует порядок организации и функционирования местной государственной администрации.</w:t>
      </w:r>
    </w:p>
    <w:p>
      <w:pPr>
        <w:spacing w:after="200" w:before="200"/>
        <w:jc w:val="center"/>
      </w:pPr>
      <w:r>
        <w:rPr>
          <w:rFonts w:ascii="Arial" w:cs="Arial" w:eastAsia="Arial" w:hAnsi="Arial"/>
          <w:b/>
          <w:bCs/>
          <w:sz w:val="24"/>
          <w:szCs w:val="24"/>
        </w:rPr>
        <w:t xml:space="preserve">Глава 1
 Общие положения и принципы</w:t>
      </w:r>
    </w:p>
    <w:p>
      <w:pPr>
        <w:spacing w:after="60" w:before="200"/>
        <w:ind w:firstLine="567"/>
        <w:jc w:val="both"/>
      </w:pPr>
      <w:r>
        <w:rPr>
          <w:rFonts w:ascii="Arial" w:cs="Arial" w:eastAsia="Arial" w:hAnsi="Arial"/>
          <w:b/>
          <w:bCs/>
          <w:sz w:val="24"/>
          <w:szCs w:val="24"/>
        </w:rPr>
        <w:t xml:space="preserve">Статья 1. Законодательство о местной государственной администрации</w:t>
      </w:r>
    </w:p>
    <w:p>
      <w:pPr>
        <w:spacing w:after="60"/>
        <w:ind w:firstLine="567"/>
        <w:jc w:val="both"/>
      </w:pPr>
      <w:r>
        <w:rPr>
          <w:rFonts w:ascii="Arial" w:cs="Arial" w:eastAsia="Arial" w:hAnsi="Arial"/>
          <w:sz w:val="24"/>
          <w:szCs w:val="24"/>
        </w:rPr>
        <w:t xml:space="preserve">1. Законодательство о местной государственной администрации состоит из </w:t>
      </w:r>
      <w:hyperlink w:history="1" r:id="rIdgsq01cqrc7rf5mjymsbv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malb30d1rqi96ap9amkj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настоящего Закона, других законов, а также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Местная государственная администрация в части своих взаимоотношений с органами местного самоуправления руководствуется законами о местном самоуправлении.</w:t>
      </w:r>
    </w:p>
    <w:p>
      <w:pPr>
        <w:spacing w:after="60" w:before="200"/>
        <w:ind w:firstLine="567"/>
        <w:jc w:val="both"/>
      </w:pPr>
      <w:r>
        <w:rPr>
          <w:rFonts w:ascii="Arial" w:cs="Arial" w:eastAsia="Arial" w:hAnsi="Arial"/>
          <w:b/>
          <w:bCs/>
          <w:sz w:val="24"/>
          <w:szCs w:val="24"/>
        </w:rPr>
        <w:t xml:space="preserve">Статья 2. Местная государственная администрация</w:t>
      </w:r>
    </w:p>
    <w:p>
      <w:pPr>
        <w:spacing w:after="60"/>
        <w:ind w:firstLine="567"/>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60"/>
        <w:ind w:firstLine="567"/>
        <w:jc w:val="both"/>
      </w:pPr>
      <w:r>
        <w:rPr>
          <w:rFonts w:ascii="Arial" w:cs="Arial" w:eastAsia="Arial" w:hAnsi="Arial"/>
          <w:sz w:val="24"/>
          <w:szCs w:val="24"/>
        </w:rPr>
        <w:t xml:space="preserve">2. Местная государственная администрация - государственный орган исполнительной власти, обеспечивающий на территории района согласованную деятельность территориальных подразделений министерств, государственных комитетов, административных ведомств и иных государственных органов Кыргызской Республики, их взаимодействие с органами местного самоуправления и осуществляющий государственный контроль за их деятельностью по делегированным функциям и полномочиям.</w:t>
      </w:r>
    </w:p>
    <w:p>
      <w:pPr>
        <w:spacing w:after="60"/>
        <w:ind w:firstLine="567"/>
        <w:jc w:val="both"/>
      </w:pPr>
      <w:r>
        <w:rPr>
          <w:rFonts w:ascii="Arial" w:cs="Arial" w:eastAsia="Arial" w:hAnsi="Arial"/>
          <w:sz w:val="24"/>
          <w:szCs w:val="24"/>
        </w:rPr>
        <w:t xml:space="preserve">3. Местная государственная администрация в своей деятельности подотчетна Правительству, а также Президенту Кыргызской Республики по вопросам, входящим в его компетенцию.</w:t>
      </w:r>
    </w:p>
    <w:p>
      <w:pPr>
        <w:spacing w:after="60" w:before="200"/>
        <w:ind w:firstLine="567"/>
        <w:jc w:val="both"/>
      </w:pPr>
      <w:r>
        <w:rPr>
          <w:rFonts w:ascii="Arial" w:cs="Arial" w:eastAsia="Arial" w:hAnsi="Arial"/>
          <w:b/>
          <w:bCs/>
          <w:sz w:val="24"/>
          <w:szCs w:val="24"/>
        </w:rPr>
        <w:t xml:space="preserve">Статья 3. Общие принципы деятельности местной государственной администрации</w:t>
      </w:r>
    </w:p>
    <w:p>
      <w:pPr>
        <w:spacing w:after="60"/>
        <w:ind w:firstLine="567"/>
        <w:jc w:val="both"/>
      </w:pPr>
      <w:r>
        <w:rPr>
          <w:rFonts w:ascii="Arial" w:cs="Arial" w:eastAsia="Arial" w:hAnsi="Arial"/>
          <w:sz w:val="24"/>
          <w:szCs w:val="24"/>
        </w:rPr>
        <w:t xml:space="preserve">Органы исполнительной власти района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 и социальной справедливости;</w:t>
      </w:r>
    </w:p>
    <w:p>
      <w:pPr>
        <w:spacing w:after="60"/>
        <w:ind w:firstLine="567"/>
        <w:jc w:val="both"/>
      </w:pPr>
      <w:r>
        <w:rPr>
          <w:rFonts w:ascii="Arial" w:cs="Arial" w:eastAsia="Arial" w:hAnsi="Arial"/>
          <w:sz w:val="24"/>
          <w:szCs w:val="24"/>
        </w:rPr>
        <w:t xml:space="preserve">2) защиты прав и охраняемых законом интересов граждан и местных сообществ;</w:t>
      </w:r>
    </w:p>
    <w:p>
      <w:pPr>
        <w:spacing w:after="60"/>
        <w:ind w:firstLine="567"/>
        <w:jc w:val="both"/>
      </w:pPr>
      <w:r>
        <w:rPr>
          <w:rFonts w:ascii="Arial" w:cs="Arial" w:eastAsia="Arial" w:hAnsi="Arial"/>
          <w:sz w:val="24"/>
          <w:szCs w:val="24"/>
        </w:rPr>
        <w:t xml:space="preserve">3) сочетания общегосударственных и местных интересов;</w:t>
      </w:r>
    </w:p>
    <w:p>
      <w:pPr>
        <w:spacing w:after="60"/>
        <w:ind w:firstLine="567"/>
        <w:jc w:val="both"/>
      </w:pPr>
      <w:r>
        <w:rPr>
          <w:rFonts w:ascii="Arial" w:cs="Arial" w:eastAsia="Arial" w:hAnsi="Arial"/>
          <w:sz w:val="24"/>
          <w:szCs w:val="24"/>
        </w:rPr>
        <w:t xml:space="preserve">4) открытости и гласности в решении вопросов;</w:t>
      </w:r>
    </w:p>
    <w:p>
      <w:pPr>
        <w:spacing w:after="60"/>
        <w:ind w:firstLine="567"/>
        <w:jc w:val="both"/>
      </w:pPr>
      <w:r>
        <w:rPr>
          <w:rFonts w:ascii="Arial" w:cs="Arial" w:eastAsia="Arial" w:hAnsi="Arial"/>
          <w:sz w:val="24"/>
          <w:szCs w:val="24"/>
        </w:rPr>
        <w:t xml:space="preserve">5) ответственности за результаты своей деятельности перед государством, органами местного самоуправления и населением;</w:t>
      </w:r>
    </w:p>
    <w:p>
      <w:pPr>
        <w:spacing w:after="60"/>
        <w:ind w:firstLine="567"/>
        <w:jc w:val="both"/>
      </w:pPr>
      <w:r>
        <w:rPr>
          <w:rFonts w:ascii="Arial" w:cs="Arial" w:eastAsia="Arial" w:hAnsi="Arial"/>
          <w:sz w:val="24"/>
          <w:szCs w:val="24"/>
        </w:rPr>
        <w:t xml:space="preserve">6) разграничения функций и полномочий государственной администрации и местного самоуправления.</w:t>
      </w:r>
    </w:p>
    <w:p>
      <w:pPr>
        <w:spacing w:after="60" w:before="200"/>
        <w:ind w:firstLine="567"/>
        <w:jc w:val="both"/>
      </w:pPr>
      <w:r>
        <w:rPr>
          <w:rFonts w:ascii="Arial" w:cs="Arial" w:eastAsia="Arial" w:hAnsi="Arial"/>
          <w:b/>
          <w:bCs/>
          <w:sz w:val="24"/>
          <w:szCs w:val="24"/>
        </w:rPr>
        <w:t xml:space="preserve">Статья 4. Взаимодействие местной государственной администрации с министерствами, государственными комитетами, административными ведомствами и полномочным представителем Правительства Кыргызской Республики в области</w:t>
      </w:r>
    </w:p>
    <w:p>
      <w:pPr>
        <w:spacing w:after="60"/>
        <w:ind w:firstLine="567"/>
        <w:jc w:val="both"/>
      </w:pPr>
      <w:r>
        <w:rPr>
          <w:rFonts w:ascii="Arial" w:cs="Arial" w:eastAsia="Arial" w:hAnsi="Arial"/>
          <w:sz w:val="24"/>
          <w:szCs w:val="24"/>
        </w:rPr>
        <w:t xml:space="preserve">Местные государственные администрации в своей деятельности осуществляют взаимодействие с министерствами, государственными комитетами, административными ведомствами и их центральными аппаратами, а также полномочным представителем Правительства Кыргызской Республики в области (далее - полномочный представитель)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15 мая 2017 года № 281 "О взаимодействии Государственного агентства по делам молодежи, физической культуры и спорта при Правительстве Кыргызской Республики с местными государственными администрациями"</w:t>
      </w:r>
    </w:p>
    <w:p>
      <w:pPr>
        <w:spacing w:after="60" w:before="200"/>
        <w:ind w:firstLine="567"/>
        <w:jc w:val="both"/>
      </w:pPr>
      <w:r>
        <w:rPr>
          <w:rFonts w:ascii="Arial" w:cs="Arial" w:eastAsia="Arial" w:hAnsi="Arial"/>
          <w:b/>
          <w:bCs/>
          <w:sz w:val="24"/>
          <w:szCs w:val="24"/>
        </w:rPr>
        <w:t xml:space="preserve">Статья 5. Взаимодействие местной государственной администрации с территориальными подразделениями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1. Местная государственная администрация обладает полномочием координировать деятельность территориальных подразделений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2. Местная государственная администрация вправе требовать предоставления планов деятельности территориальных подразделений министерств, государственных комитетов и административных ведомств, отчетов о их выполнении, давать соответствующие указания в пределах своих полномочий, обязательные для исполнения.</w:t>
      </w:r>
    </w:p>
    <w:p>
      <w:pPr>
        <w:spacing w:after="60"/>
        <w:ind w:firstLine="567"/>
        <w:jc w:val="both"/>
      </w:pPr>
      <w:r>
        <w:rPr>
          <w:rFonts w:ascii="Arial" w:cs="Arial" w:eastAsia="Arial" w:hAnsi="Arial"/>
          <w:sz w:val="24"/>
          <w:szCs w:val="24"/>
        </w:rPr>
        <w:t xml:space="preserve">3. Для рассмотрения важнейших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определяемые главой местной государственной администрации.</w:t>
      </w:r>
    </w:p>
    <w:p>
      <w:pPr>
        <w:spacing w:after="60"/>
        <w:ind w:firstLine="567"/>
        <w:jc w:val="both"/>
      </w:pPr>
      <w:r>
        <w:rPr>
          <w:rFonts w:ascii="Arial" w:cs="Arial" w:eastAsia="Arial" w:hAnsi="Arial"/>
          <w:sz w:val="24"/>
          <w:szCs w:val="24"/>
        </w:rPr>
        <w:t xml:space="preserve">4. Порядок взаимодействия местной государственной администрации с территориальными подразделениями министерств, государственных комитетов и административных ведомств определяется регламентом местной государственной администрации,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20 августа 2015 года № 594 "Об утверждении </w:t>
      </w:r>
      <w:r>
        <w:rPr>
          <w:rFonts w:ascii="Arial" w:cs="Arial" w:eastAsia="Arial" w:hAnsi="Arial"/>
          <w:i/>
          <w:iCs/>
          <w:sz w:val="24"/>
          <w:szCs w:val="24"/>
        </w:rPr>
        <w:t xml:space="preserve">Типового положения</w:t>
      </w:r>
      <w:r>
        <w:rPr>
          <w:rFonts w:ascii="Arial" w:cs="Arial" w:eastAsia="Arial" w:hAnsi="Arial"/>
          <w:i/>
          <w:iCs/>
          <w:sz w:val="24"/>
          <w:szCs w:val="24"/>
        </w:rPr>
        <w:t xml:space="preserve"> о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5n6utrlxzzywwvfkqha2">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Взаимоотношения местной государственной администрации с территориальными органами прокуратуры и судами</w:t>
      </w:r>
    </w:p>
    <w:p>
      <w:pPr>
        <w:spacing w:after="60"/>
        <w:ind w:firstLine="567"/>
        <w:jc w:val="both"/>
      </w:pPr>
      <w:r>
        <w:rPr>
          <w:rFonts w:ascii="Arial" w:cs="Arial" w:eastAsia="Arial" w:hAnsi="Arial"/>
          <w:sz w:val="24"/>
          <w:szCs w:val="24"/>
        </w:rPr>
        <w:t xml:space="preserve">Взаимоотношения местной государственной администрации с территориальными органами прокуратуры и судами осуществляются в соответствии с законодательством об этих органах и принимаемыми на их основе решениями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7. Взаимоотношения местной государственной администрации с органами местного самоуправления</w:t>
      </w:r>
    </w:p>
    <w:p>
      <w:pPr>
        <w:spacing w:after="60"/>
        <w:ind w:firstLine="567"/>
        <w:jc w:val="both"/>
      </w:pPr>
      <w:r>
        <w:rPr>
          <w:rFonts w:ascii="Arial" w:cs="Arial" w:eastAsia="Arial" w:hAnsi="Arial"/>
          <w:sz w:val="24"/>
          <w:szCs w:val="24"/>
        </w:rPr>
        <w:t xml:space="preserve">1. Местная государственная администрация осуществляет свою деятельность в тесном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вопросами государственного и местного значения.</w:t>
      </w:r>
    </w:p>
    <w:p>
      <w:pPr>
        <w:spacing w:after="60"/>
        <w:ind w:firstLine="567"/>
        <w:jc w:val="both"/>
      </w:pPr>
      <w:r>
        <w:rPr>
          <w:rFonts w:ascii="Arial" w:cs="Arial" w:eastAsia="Arial" w:hAnsi="Arial"/>
          <w:sz w:val="24"/>
          <w:szCs w:val="24"/>
        </w:rPr>
        <w:t xml:space="preserve">2. В случаях принятия органами местного самоуправления решений, не соответствующих законам, актам Правительства Кыргызской Республики, глава местной государственной администрации вносит в соответствующий местный кенеш представление об устранении допущенных нарушений, которое должно быть рассмотрено местным кенешем в месячный срок с вынесением решения. Эти решения могут быть обжалованы главой местной государственной администрации в суде.</w:t>
      </w:r>
    </w:p>
    <w:p>
      <w:pPr>
        <w:spacing w:after="200" w:before="200"/>
        <w:jc w:val="center"/>
      </w:pPr>
      <w:r>
        <w:rPr>
          <w:rFonts w:ascii="Arial" w:cs="Arial" w:eastAsia="Arial" w:hAnsi="Arial"/>
          <w:b/>
          <w:bCs/>
          <w:sz w:val="24"/>
          <w:szCs w:val="24"/>
        </w:rPr>
        <w:t xml:space="preserve">Глава 2
 Структура и организационные основы деятельности местной государственной администрации</w:t>
      </w:r>
    </w:p>
    <w:p>
      <w:pPr>
        <w:spacing w:after="60" w:before="200"/>
        <w:ind w:firstLine="567"/>
        <w:jc w:val="both"/>
      </w:pPr>
      <w:r>
        <w:rPr>
          <w:rFonts w:ascii="Arial" w:cs="Arial" w:eastAsia="Arial" w:hAnsi="Arial"/>
          <w:b/>
          <w:bCs/>
          <w:sz w:val="24"/>
          <w:szCs w:val="24"/>
        </w:rPr>
        <w:t xml:space="preserve">Статья 8. Структура и штат аппарата местной государственной администрации</w:t>
      </w:r>
    </w:p>
    <w:p>
      <w:pPr>
        <w:spacing w:after="60"/>
        <w:ind w:firstLine="567"/>
        <w:jc w:val="both"/>
      </w:pPr>
      <w:r>
        <w:rPr>
          <w:rFonts w:ascii="Arial" w:cs="Arial" w:eastAsia="Arial" w:hAnsi="Arial"/>
          <w:sz w:val="24"/>
          <w:szCs w:val="24"/>
        </w:rPr>
        <w:t xml:space="preserve">1. Структура и штат аппарата местной государственной администрации утверждаются Премьер-министром Кыргызской Республики.</w:t>
      </w:r>
    </w:p>
    <w:p>
      <w:pPr>
        <w:spacing w:after="60"/>
        <w:ind w:firstLine="567"/>
        <w:jc w:val="both"/>
      </w:pPr>
      <w:r>
        <w:rPr>
          <w:rFonts w:ascii="Arial" w:cs="Arial" w:eastAsia="Arial" w:hAnsi="Arial"/>
          <w:sz w:val="24"/>
          <w:szCs w:val="24"/>
        </w:rPr>
        <w:t xml:space="preserve">2. Местная государственная администрация является юридическим лицом и вправе самостоятельно решать вопросы, отнесенные настоящим Законом и другими нормативными правовыми актами к ее компетенции.</w:t>
      </w:r>
    </w:p>
    <w:p>
      <w:pPr>
        <w:spacing w:after="60" w:before="200"/>
        <w:ind w:firstLine="567"/>
        <w:jc w:val="both"/>
      </w:pPr>
      <w:r>
        <w:rPr>
          <w:rFonts w:ascii="Arial" w:cs="Arial" w:eastAsia="Arial" w:hAnsi="Arial"/>
          <w:b/>
          <w:bCs/>
          <w:sz w:val="24"/>
          <w:szCs w:val="24"/>
        </w:rPr>
        <w:t xml:space="preserve">Статья 9. Компетенция местной государственной администрации</w:t>
      </w:r>
    </w:p>
    <w:p>
      <w:pPr>
        <w:spacing w:after="60"/>
        <w:ind w:firstLine="567"/>
        <w:jc w:val="both"/>
      </w:pPr>
      <w:r>
        <w:rPr>
          <w:rFonts w:ascii="Arial" w:cs="Arial" w:eastAsia="Arial" w:hAnsi="Arial"/>
          <w:sz w:val="24"/>
          <w:szCs w:val="24"/>
        </w:rPr>
        <w:t xml:space="preserve">Местная государственная администрация:</w:t>
      </w:r>
    </w:p>
    <w:p>
      <w:pPr>
        <w:spacing w:after="60"/>
        <w:ind w:firstLine="567"/>
        <w:jc w:val="both"/>
      </w:pPr>
      <w:r>
        <w:rPr>
          <w:rFonts w:ascii="Arial" w:cs="Arial" w:eastAsia="Arial" w:hAnsi="Arial"/>
          <w:sz w:val="24"/>
          <w:szCs w:val="24"/>
        </w:rPr>
        <w:t xml:space="preserve">1) осуществляет исполнительную власть на соответствующей территории;</w:t>
      </w:r>
    </w:p>
    <w:p>
      <w:pPr>
        <w:spacing w:after="60"/>
        <w:ind w:firstLine="567"/>
        <w:jc w:val="both"/>
      </w:pPr>
      <w:r>
        <w:rPr>
          <w:rFonts w:ascii="Arial" w:cs="Arial" w:eastAsia="Arial" w:hAnsi="Arial"/>
          <w:sz w:val="24"/>
          <w:szCs w:val="24"/>
        </w:rPr>
        <w:t xml:space="preserve">2) утверждает проекты программ социально-экономического развития территории и социальной защиты населения, организует их исполнение и отчитывается перед совместным заседанием местных кенешей о выполнении этих программ;</w:t>
      </w:r>
    </w:p>
    <w:p>
      <w:pPr>
        <w:spacing w:after="60"/>
        <w:ind w:firstLine="567"/>
        <w:jc w:val="both"/>
      </w:pPr>
      <w:r>
        <w:rPr>
          <w:rFonts w:ascii="Arial" w:cs="Arial" w:eastAsia="Arial" w:hAnsi="Arial"/>
          <w:sz w:val="24"/>
          <w:szCs w:val="24"/>
        </w:rPr>
        <w:t xml:space="preserve">3) осуществляет контроль за эффективным и целевым использованием средств республиканского бюджета и средств стратегического назначения;</w:t>
      </w:r>
    </w:p>
    <w:p>
      <w:pPr>
        <w:spacing w:after="60"/>
        <w:ind w:firstLine="567"/>
        <w:jc w:val="both"/>
      </w:pPr>
      <w:r>
        <w:rPr>
          <w:rFonts w:ascii="Arial" w:cs="Arial" w:eastAsia="Arial" w:hAnsi="Arial"/>
          <w:sz w:val="24"/>
          <w:szCs w:val="24"/>
        </w:rPr>
        <w:t xml:space="preserve">4) привлекает инвестиции и гранты для развития соответствующей территории;</w:t>
      </w:r>
    </w:p>
    <w:p>
      <w:pPr>
        <w:spacing w:after="60"/>
        <w:ind w:firstLine="567"/>
        <w:jc w:val="both"/>
      </w:pPr>
      <w:r>
        <w:rPr>
          <w:rFonts w:ascii="Arial" w:cs="Arial" w:eastAsia="Arial" w:hAnsi="Arial"/>
          <w:sz w:val="24"/>
          <w:szCs w:val="24"/>
        </w:rPr>
        <w:t xml:space="preserve">5) обеспечивает эффективное управление государственной собственностью на соответствующей территории;</w:t>
      </w:r>
    </w:p>
    <w:p>
      <w:pPr>
        <w:spacing w:after="60"/>
        <w:ind w:firstLine="567"/>
        <w:jc w:val="both"/>
      </w:pPr>
      <w:r>
        <w:rPr>
          <w:rFonts w:ascii="Arial" w:cs="Arial" w:eastAsia="Arial" w:hAnsi="Arial"/>
          <w:sz w:val="24"/>
          <w:szCs w:val="24"/>
        </w:rPr>
        <w:t xml:space="preserve">6) организует привлечение имеющихся ресурсов для решения неотложных социально-экономических, экологических и других задач;</w:t>
      </w:r>
    </w:p>
    <w:p>
      <w:pPr>
        <w:spacing w:after="60"/>
        <w:ind w:firstLine="567"/>
        <w:jc w:val="both"/>
      </w:pPr>
      <w:r>
        <w:rPr>
          <w:rFonts w:ascii="Arial" w:cs="Arial" w:eastAsia="Arial" w:hAnsi="Arial"/>
          <w:sz w:val="24"/>
          <w:szCs w:val="24"/>
        </w:rPr>
        <w:t xml:space="preserve">7) координирует и осуществляет мероприятия по предотвращению чрезвычайных ситуаций, стихийных бедствий и ликвидации их последствий;</w:t>
      </w:r>
    </w:p>
    <w:p>
      <w:pPr>
        <w:spacing w:after="60"/>
        <w:ind w:firstLine="567"/>
        <w:jc w:val="both"/>
      </w:pPr>
      <w:r>
        <w:rPr>
          <w:rFonts w:ascii="Arial" w:cs="Arial" w:eastAsia="Arial" w:hAnsi="Arial"/>
          <w:sz w:val="24"/>
          <w:szCs w:val="24"/>
        </w:rPr>
        <w:t xml:space="preserve">7-1) осуществляет мероприятия по предупреждению и предотвращению межэтнических конфликтов на соответствующей территории;</w:t>
      </w:r>
    </w:p>
    <w:p>
      <w:pPr>
        <w:spacing w:after="60"/>
        <w:ind w:firstLine="567"/>
        <w:jc w:val="both"/>
      </w:pPr>
      <w:r>
        <w:rPr>
          <w:rFonts w:ascii="Arial" w:cs="Arial" w:eastAsia="Arial" w:hAnsi="Arial"/>
          <w:sz w:val="24"/>
          <w:szCs w:val="24"/>
        </w:rPr>
        <w:t xml:space="preserve">8) осуществляет контроль за соблюдением прав граждан;</w:t>
      </w:r>
    </w:p>
    <w:p>
      <w:pPr>
        <w:spacing w:after="60"/>
        <w:ind w:firstLine="567"/>
        <w:jc w:val="both"/>
      </w:pPr>
      <w:r>
        <w:rPr>
          <w:rFonts w:ascii="Arial" w:cs="Arial" w:eastAsia="Arial" w:hAnsi="Arial"/>
          <w:sz w:val="24"/>
          <w:szCs w:val="24"/>
        </w:rPr>
        <w:t xml:space="preserve">8-1) осуществляет контроль за соблюдением прав и интересов детей на соответствующей территории;</w:t>
      </w:r>
    </w:p>
    <w:p>
      <w:pPr>
        <w:spacing w:after="60"/>
        <w:ind w:firstLine="567"/>
        <w:jc w:val="both"/>
      </w:pPr>
      <w:r>
        <w:rPr>
          <w:rFonts w:ascii="Arial" w:cs="Arial" w:eastAsia="Arial" w:hAnsi="Arial"/>
          <w:sz w:val="24"/>
          <w:szCs w:val="24"/>
        </w:rPr>
        <w:t xml:space="preserve">8-2) организует деятельность Комиссии по делам детей;</w:t>
      </w:r>
    </w:p>
    <w:p>
      <w:pPr>
        <w:spacing w:after="60"/>
        <w:ind w:firstLine="567"/>
        <w:jc w:val="both"/>
      </w:pPr>
      <w:r>
        <w:rPr>
          <w:rFonts w:ascii="Arial" w:cs="Arial" w:eastAsia="Arial" w:hAnsi="Arial"/>
          <w:sz w:val="24"/>
          <w:szCs w:val="24"/>
        </w:rPr>
        <w:t xml:space="preserve">8-3) организует деятельность Совета по пробации;</w:t>
      </w:r>
    </w:p>
    <w:p>
      <w:pPr>
        <w:spacing w:after="60"/>
        <w:ind w:firstLine="567"/>
        <w:jc w:val="both"/>
      </w:pPr>
      <w:r>
        <w:rPr>
          <w:rFonts w:ascii="Arial" w:cs="Arial" w:eastAsia="Arial" w:hAnsi="Arial"/>
          <w:sz w:val="24"/>
          <w:szCs w:val="24"/>
        </w:rPr>
        <w:t xml:space="preserve">9) обеспечивает управление государственными программами на местном уровне и взаимодействие в рамках программ с местными органами самоуправления и общественными организациями;</w:t>
      </w:r>
    </w:p>
    <w:p>
      <w:pPr>
        <w:spacing w:after="60"/>
        <w:ind w:firstLine="567"/>
        <w:jc w:val="both"/>
      </w:pPr>
      <w:r>
        <w:rPr>
          <w:rFonts w:ascii="Arial" w:cs="Arial" w:eastAsia="Arial" w:hAnsi="Arial"/>
          <w:sz w:val="24"/>
          <w:szCs w:val="24"/>
        </w:rPr>
        <w:t xml:space="preserve">10) оказывает организационное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10-1) перевод менее ценных сельскохозяйственных угодий в более ценные виды угодий, равноценных видов сельскохозяйственных угодий - из одного вида в другой;</w:t>
      </w:r>
    </w:p>
    <w:p>
      <w:pPr>
        <w:spacing w:after="60"/>
        <w:ind w:firstLine="567"/>
        <w:jc w:val="both"/>
      </w:pPr>
      <w:r>
        <w:rPr>
          <w:rFonts w:ascii="Arial" w:cs="Arial" w:eastAsia="Arial" w:hAnsi="Arial"/>
          <w:sz w:val="24"/>
          <w:szCs w:val="24"/>
        </w:rPr>
        <w:t xml:space="preserve">10-2)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mtonl87nbmvvwmaigr1o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переводит пастбища, сенокосы и виды несельскохозяйственных угодий категории земель сельскохозяйственного назначения в другие виды или в другие категории земель, кроме перевода земель под строительство индивидуального жилья;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переводит земли запаса в категорию земель сельскохозяйственного назначения;</w:t>
      </w:r>
    </w:p>
    <w:p>
      <w:pPr>
        <w:spacing w:after="60"/>
        <w:ind w:firstLine="567"/>
        <w:jc w:val="both"/>
      </w:pPr>
      <w:r>
        <w:rPr>
          <w:rFonts w:ascii="Arial" w:cs="Arial" w:eastAsia="Arial" w:hAnsi="Arial"/>
          <w:sz w:val="24"/>
          <w:szCs w:val="24"/>
        </w:rPr>
        <w:t xml:space="preserve">11) осуществляет иные функции и полномочия,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dxcsesswa-fobsouadao-">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n8q64dq8gxutg-0ahmqyp">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3tbe7hrfie7pvuy_rrwmj">
        <w:r>
          <w:rPr>
            <w:rFonts w:ascii="Arial" w:cs="Arial" w:eastAsia="Arial" w:hAnsi="Arial"/>
            <w:i/>
            <w:iCs/>
            <w:color w:val="1D4ED8"/>
            <w:sz w:val="24"/>
            <w:szCs w:val="24"/>
            <w:u w:val="single"/>
          </w:rPr>
          <w:t xml:space="preserve">15 июля 2013 года № 143</w:t>
        </w:r>
      </w:hyperlink>
      <w:r>
        <w:rPr>
          <w:rFonts w:ascii="Arial" w:cs="Arial" w:eastAsia="Arial" w:hAnsi="Arial"/>
          <w:i/>
          <w:iCs/>
          <w:sz w:val="24"/>
          <w:szCs w:val="24"/>
        </w:rPr>
        <w:t xml:space="preserve">, </w:t>
      </w:r>
      <w:hyperlink w:history="1" r:id="rIdyfnlqweoarr3fll5xsefz">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g3mdluu6nnirmjio0eowa">
        <w:r>
          <w:rPr>
            <w:rFonts w:ascii="Arial" w:cs="Arial" w:eastAsia="Arial" w:hAnsi="Arial"/>
            <w:i/>
            <w:iCs/>
            <w:color w:val="1D4ED8"/>
            <w:sz w:val="24"/>
            <w:szCs w:val="24"/>
            <w:u w:val="single"/>
          </w:rPr>
          <w:t xml:space="preserve">17 апреля 2015 года № 85</w:t>
        </w:r>
      </w:hyperlink>
      <w:r>
        <w:rPr>
          <w:rFonts w:ascii="Arial" w:cs="Arial" w:eastAsia="Arial" w:hAnsi="Arial"/>
          <w:i/>
          <w:iCs/>
          <w:sz w:val="24"/>
          <w:szCs w:val="24"/>
        </w:rPr>
        <w:t xml:space="preserve">, </w:t>
      </w:r>
      <w:hyperlink w:history="1" r:id="rIdcky4vxgqqbchcsl0qclf-">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 </w:t>
      </w:r>
      <w:hyperlink w:history="1" r:id="rIdhepeet7yci3ptnxrppqks">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Глава местной государственной администрации</w:t>
      </w:r>
    </w:p>
    <w:p>
      <w:pPr>
        <w:spacing w:after="60"/>
        <w:ind w:firstLine="567"/>
        <w:jc w:val="both"/>
      </w:pPr>
      <w:r>
        <w:rPr>
          <w:rFonts w:ascii="Arial" w:cs="Arial" w:eastAsia="Arial" w:hAnsi="Arial"/>
          <w:sz w:val="24"/>
          <w:szCs w:val="24"/>
        </w:rPr>
        <w:t xml:space="preserve">1. Деятельностью местной государственной администрации руководит на принципах единоначалия глава государственной администрации района аким (далее - аким).</w:t>
      </w:r>
    </w:p>
    <w:p>
      <w:pPr>
        <w:spacing w:after="60"/>
        <w:ind w:firstLine="567"/>
        <w:jc w:val="both"/>
      </w:pPr>
      <w:r>
        <w:rPr>
          <w:rFonts w:ascii="Arial" w:cs="Arial" w:eastAsia="Arial" w:hAnsi="Arial"/>
          <w:sz w:val="24"/>
          <w:szCs w:val="24"/>
        </w:rPr>
        <w:t xml:space="preserve">2. Премьер-министр Кыргызской Республики назначает на должность и освобождает от должности акима по предложению совместного заседания местных кенешей в порядке, установленном настоящим Законом.</w:t>
      </w:r>
    </w:p>
    <w:p>
      <w:pPr>
        <w:spacing w:after="60"/>
        <w:ind w:firstLine="567"/>
        <w:jc w:val="both"/>
      </w:pPr>
      <w:r>
        <w:rPr>
          <w:rFonts w:ascii="Arial" w:cs="Arial" w:eastAsia="Arial" w:hAnsi="Arial"/>
          <w:sz w:val="24"/>
          <w:szCs w:val="24"/>
        </w:rPr>
        <w:t xml:space="preserve">3. Аким является главным государственным должностным лицом на территории района.</w:t>
      </w:r>
    </w:p>
    <w:p>
      <w:pPr>
        <w:spacing w:after="60"/>
        <w:ind w:firstLine="567"/>
        <w:jc w:val="both"/>
      </w:pPr>
      <w:r>
        <w:rPr>
          <w:rFonts w:ascii="Arial" w:cs="Arial" w:eastAsia="Arial" w:hAnsi="Arial"/>
          <w:sz w:val="24"/>
          <w:szCs w:val="24"/>
        </w:rPr>
        <w:t xml:space="preserve">4. Аким несет персональную ответственность перед Правительством Кыргызской Республики за социально-экономическое развитие района.</w:t>
      </w:r>
    </w:p>
    <w:p>
      <w:pPr>
        <w:spacing w:after="60"/>
        <w:ind w:firstLine="567"/>
        <w:jc w:val="both"/>
      </w:pPr>
      <w:r>
        <w:rPr>
          <w:rFonts w:ascii="Arial" w:cs="Arial" w:eastAsia="Arial" w:hAnsi="Arial"/>
          <w:i/>
          <w:iCs/>
          <w:sz w:val="24"/>
          <w:szCs w:val="24"/>
        </w:rPr>
        <w:t xml:space="preserve">(В редакции Закона КР от </w:t>
      </w:r>
      <w:hyperlink w:history="1" r:id="rId7uopkkgf36zynjkro9wr4">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Полномочия акима</w:t>
      </w:r>
    </w:p>
    <w:p>
      <w:pPr>
        <w:spacing w:after="60"/>
        <w:ind w:firstLine="567"/>
        <w:jc w:val="both"/>
      </w:pPr>
      <w:r>
        <w:rPr>
          <w:rFonts w:ascii="Arial" w:cs="Arial" w:eastAsia="Arial" w:hAnsi="Arial"/>
          <w:sz w:val="24"/>
          <w:szCs w:val="24"/>
        </w:rPr>
        <w:t xml:space="preserve">1. Аким:</w:t>
      </w:r>
    </w:p>
    <w:p>
      <w:pPr>
        <w:spacing w:after="60"/>
        <w:ind w:firstLine="567"/>
        <w:jc w:val="both"/>
      </w:pPr>
      <w:r>
        <w:rPr>
          <w:rFonts w:ascii="Arial" w:cs="Arial" w:eastAsia="Arial" w:hAnsi="Arial"/>
          <w:sz w:val="24"/>
          <w:szCs w:val="24"/>
        </w:rPr>
        <w:t xml:space="preserve">1) организует деятельность государственной администрации на территории района и отвечает в установленном порядке за ее результаты;</w:t>
      </w:r>
    </w:p>
    <w:p>
      <w:pPr>
        <w:spacing w:after="60"/>
        <w:ind w:firstLine="567"/>
        <w:jc w:val="both"/>
      </w:pPr>
      <w:r>
        <w:rPr>
          <w:rFonts w:ascii="Arial" w:cs="Arial" w:eastAsia="Arial" w:hAnsi="Arial"/>
          <w:sz w:val="24"/>
          <w:szCs w:val="24"/>
        </w:rPr>
        <w:t xml:space="preserve">2) координирует деятельность территориальных подразделений министерств, государственных комитетов, административных ведомств, дает согласие на назначение и освобождение от занимаемой должности их руководителей, кроме судей, прокуроров, руководителей территориальных подразделений государственного органа национальной безопасности, государственного органа в области официальной статистики Кыргызской Республики, а также вносит представления об отстранении от должности вышеуказанных должностных лиц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3) назначает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4) не реже одного раза в год отчитывается перед совместным заседанием местных кенешей о результатах своей деятельности и положении дел на соответствующей территории;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wotfk2m8fodi7dnxdhe8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60"/>
        <w:ind w:firstLine="567"/>
        <w:jc w:val="both"/>
      </w:pPr>
      <w:r>
        <w:rPr>
          <w:rFonts w:ascii="Arial" w:cs="Arial" w:eastAsia="Arial" w:hAnsi="Arial"/>
          <w:sz w:val="24"/>
          <w:szCs w:val="24"/>
        </w:rPr>
        <w:t xml:space="preserve">5-1) утверждает индивидуальный план по защите ребенка и план индивидуальной работы с семьей;</w:t>
      </w:r>
    </w:p>
    <w:p>
      <w:pPr>
        <w:spacing w:after="60"/>
        <w:ind w:firstLine="567"/>
        <w:jc w:val="both"/>
      </w:pPr>
      <w:r>
        <w:rPr>
          <w:rFonts w:ascii="Arial" w:cs="Arial" w:eastAsia="Arial" w:hAnsi="Arial"/>
          <w:sz w:val="24"/>
          <w:szCs w:val="24"/>
        </w:rPr>
        <w:t xml:space="preserve">6) вправе поставить вопрос о созыве сессии любого айылного кенеша в пределах района и совместного заседания местных кенешей, участвовать в их работе с правом совещательного голоса;</w:t>
      </w:r>
    </w:p>
    <w:p>
      <w:pPr>
        <w:spacing w:after="60"/>
        <w:ind w:firstLine="567"/>
        <w:jc w:val="both"/>
      </w:pPr>
      <w:r>
        <w:rPr>
          <w:rFonts w:ascii="Arial" w:cs="Arial" w:eastAsia="Arial" w:hAnsi="Arial"/>
          <w:sz w:val="24"/>
          <w:szCs w:val="24"/>
        </w:rPr>
        <w:t xml:space="preserve">7) представляет соответствующую территорию в отношениях с вышестоящими государственными органами и в международных отношениях;</w:t>
      </w:r>
    </w:p>
    <w:p>
      <w:pPr>
        <w:spacing w:after="60"/>
        <w:ind w:firstLine="567"/>
        <w:jc w:val="both"/>
      </w:pPr>
      <w:r>
        <w:rPr>
          <w:rFonts w:ascii="Arial" w:cs="Arial" w:eastAsia="Arial" w:hAnsi="Arial"/>
          <w:sz w:val="24"/>
          <w:szCs w:val="24"/>
        </w:rPr>
        <w:t xml:space="preserve">8) принимает решения о предоставлении земельных участков, находящихся в государственной собственности,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оказывает содействие в учете и полном сборе платежей в государственные социальные (пенсионные, страховые) фонды;</w:t>
      </w:r>
    </w:p>
    <w:p>
      <w:pPr>
        <w:spacing w:after="60"/>
        <w:ind w:firstLine="567"/>
        <w:jc w:val="both"/>
      </w:pPr>
      <w:r>
        <w:rPr>
          <w:rFonts w:ascii="Arial" w:cs="Arial" w:eastAsia="Arial" w:hAnsi="Arial"/>
          <w:sz w:val="24"/>
          <w:szCs w:val="24"/>
        </w:rPr>
        <w:t xml:space="preserve">10) оказывает содействие налоговым службам в учете налогоплательщиков и сборе налогов;</w:t>
      </w:r>
    </w:p>
    <w:p>
      <w:pPr>
        <w:spacing w:after="60"/>
        <w:ind w:firstLine="567"/>
        <w:jc w:val="both"/>
      </w:pPr>
      <w:r>
        <w:rPr>
          <w:rFonts w:ascii="Arial" w:cs="Arial" w:eastAsia="Arial" w:hAnsi="Arial"/>
          <w:sz w:val="24"/>
          <w:szCs w:val="24"/>
        </w:rPr>
        <w:t xml:space="preserve">11) в установленном законом порядке освобождает от занимаемой должности главу исполнительного органа местного самоуправления;</w:t>
      </w:r>
    </w:p>
    <w:p>
      <w:pPr>
        <w:spacing w:after="60"/>
        <w:ind w:firstLine="567"/>
        <w:jc w:val="both"/>
      </w:pPr>
      <w:r>
        <w:rPr>
          <w:rFonts w:ascii="Arial" w:cs="Arial" w:eastAsia="Arial" w:hAnsi="Arial"/>
          <w:sz w:val="24"/>
          <w:szCs w:val="24"/>
        </w:rPr>
        <w:t xml:space="preserve">12) осуществляет иные полномочия, возлагаемые на него Правительством и Премьер-министром Кыргызской Республики.</w:t>
      </w:r>
    </w:p>
    <w:p>
      <w:pPr>
        <w:spacing w:after="60"/>
        <w:ind w:firstLine="567"/>
        <w:jc w:val="both"/>
      </w:pPr>
      <w:r>
        <w:rPr>
          <w:rFonts w:ascii="Arial" w:cs="Arial" w:eastAsia="Arial" w:hAnsi="Arial"/>
          <w:sz w:val="24"/>
          <w:szCs w:val="24"/>
        </w:rPr>
        <w:t xml:space="preserve">2. В случае несогласия акима с кандидатурой руководителя территориального подразделения соответствующего министерства, государственного комитета или административного ведомства вопрос окончательно решается Премьер-министром Кыргызской Республики.</w:t>
      </w:r>
    </w:p>
    <w:p>
      <w:pPr>
        <w:spacing w:after="60"/>
        <w:ind w:firstLine="567"/>
        <w:jc w:val="both"/>
      </w:pPr>
      <w:r>
        <w:rPr>
          <w:rFonts w:ascii="Arial" w:cs="Arial" w:eastAsia="Arial" w:hAnsi="Arial"/>
          <w:sz w:val="24"/>
          <w:szCs w:val="24"/>
        </w:rPr>
        <w:t xml:space="preserve">В случае несогласия руководителя министерства, государственного комитета или административного ведомства с представлением акима об освобождении руководителя территориального подразделения соответствующего министерства, государственного комитета или административного ведомства вопрос окончательно решается Премьер-министром Кыргызской Республики.</w:t>
      </w:r>
    </w:p>
    <w:p>
      <w:pPr>
        <w:spacing w:after="60"/>
        <w:ind w:firstLine="567"/>
        <w:jc w:val="both"/>
      </w:pPr>
      <w:r>
        <w:rPr>
          <w:rFonts w:ascii="Arial" w:cs="Arial" w:eastAsia="Arial" w:hAnsi="Arial"/>
          <w:sz w:val="24"/>
          <w:szCs w:val="24"/>
        </w:rPr>
        <w:t xml:space="preserve">3. Аким осуществляет на подведомственной территории государственный контроль за выполнением территориальными подразделениями государственных органов исполнительной власти, органами местного самоуправления, предприятиями, учреждениями и организациями независимо от форм собственности </w:t>
      </w:r>
      <w:hyperlink w:history="1" r:id="rId5acgm9_bsadxke1xl_4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решений Правительства, Премьер-министра Кыргызской Республики и полномочного представителя.</w:t>
      </w:r>
    </w:p>
    <w:p>
      <w:pPr>
        <w:spacing w:after="60"/>
        <w:ind w:firstLine="567"/>
        <w:jc w:val="both"/>
      </w:pPr>
      <w:r>
        <w:rPr>
          <w:rFonts w:ascii="Arial" w:cs="Arial" w:eastAsia="Arial" w:hAnsi="Arial"/>
          <w:sz w:val="24"/>
          <w:szCs w:val="24"/>
        </w:rPr>
        <w:t xml:space="preserve">4. В случаях принятия территориальными подразделениями государственных органов исполнительной власти решений, не соответствующих законам, актам Президента и Правительства Кыргызской Республики, аким вправе приостанавливать исполнение таких решений с одновременным извещением об этом органов прокуратуры, соответствующих вышестоящих государственных органов управления.</w:t>
      </w:r>
    </w:p>
    <w:p>
      <w:pPr>
        <w:spacing w:after="60"/>
        <w:ind w:firstLine="567"/>
        <w:jc w:val="both"/>
      </w:pPr>
      <w:r>
        <w:rPr>
          <w:rFonts w:ascii="Arial" w:cs="Arial" w:eastAsia="Arial" w:hAnsi="Arial"/>
          <w:sz w:val="24"/>
          <w:szCs w:val="24"/>
        </w:rPr>
        <w:t xml:space="preserve">5. Аким в пределах своей компетенции издает распоряжения.</w:t>
      </w:r>
    </w:p>
    <w:p>
      <w:pPr>
        <w:spacing w:after="60"/>
        <w:ind w:firstLine="567"/>
        <w:jc w:val="both"/>
      </w:pPr>
      <w:r>
        <w:rPr>
          <w:rFonts w:ascii="Arial" w:cs="Arial" w:eastAsia="Arial" w:hAnsi="Arial"/>
          <w:sz w:val="24"/>
          <w:szCs w:val="24"/>
        </w:rPr>
        <w:t xml:space="preserve">6. Аким в установленном порядке ходатайствует перед полномочным представителем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ksonilan2wsk6c2mqgomn">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h4ecbsiifm664ah-wtvkf">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a94cmokh5w48fq3wbi8ok">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Первый заместитель и заместители акима</w:t>
      </w:r>
    </w:p>
    <w:p>
      <w:pPr>
        <w:spacing w:after="60"/>
        <w:ind w:firstLine="567"/>
        <w:jc w:val="both"/>
      </w:pPr>
      <w:r>
        <w:rPr>
          <w:rFonts w:ascii="Arial" w:cs="Arial" w:eastAsia="Arial" w:hAnsi="Arial"/>
          <w:sz w:val="24"/>
          <w:szCs w:val="24"/>
        </w:rPr>
        <w:t xml:space="preserve">1. Первый заместитель и заместители акима назначаются и освобождаются Премьер-министром Кыргызской Республики по представлению акима.</w:t>
      </w:r>
    </w:p>
    <w:p>
      <w:pPr>
        <w:spacing w:after="60"/>
        <w:ind w:firstLine="567"/>
        <w:jc w:val="both"/>
      </w:pPr>
      <w:r>
        <w:rPr>
          <w:rFonts w:ascii="Arial" w:cs="Arial" w:eastAsia="Arial" w:hAnsi="Arial"/>
          <w:sz w:val="24"/>
          <w:szCs w:val="24"/>
        </w:rPr>
        <w:t xml:space="preserve">2. В случае отсутствия акима, невозможности исполнения им своих обязанностей или освобождения его от занимаемой должности обязанности акима исполняет первый заместитель акима на срок не более 90 рабочих дней. В случае отсутствия акима и первого заместителя акима обязанности акима исполняет один из заместителей по поручению Премьер-министра Кыргызской Республики на срок не более 90 рабочих дней.</w:t>
      </w:r>
    </w:p>
    <w:p>
      <w:pPr>
        <w:spacing w:after="60"/>
        <w:ind w:firstLine="567"/>
        <w:jc w:val="both"/>
      </w:pPr>
      <w:r>
        <w:rPr>
          <w:rFonts w:ascii="Arial" w:cs="Arial" w:eastAsia="Arial" w:hAnsi="Arial"/>
          <w:i/>
          <w:iCs/>
          <w:sz w:val="24"/>
          <w:szCs w:val="24"/>
        </w:rPr>
        <w:t xml:space="preserve">(В редакции </w:t>
      </w:r>
      <w:hyperlink w:history="1" r:id="rIdgvde0qonxazm4lnjkns7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марта 2012 года № 20)</w:t>
      </w:r>
    </w:p>
    <w:p>
      <w:pPr>
        <w:spacing w:after="60" w:before="200"/>
        <w:ind w:firstLine="567"/>
        <w:jc w:val="both"/>
      </w:pPr>
      <w:r>
        <w:rPr>
          <w:rFonts w:ascii="Arial" w:cs="Arial" w:eastAsia="Arial" w:hAnsi="Arial"/>
          <w:b/>
          <w:bCs/>
          <w:sz w:val="24"/>
          <w:szCs w:val="24"/>
        </w:rPr>
        <w:t xml:space="preserve">Статья 13. Ограничения деятельности акима, его заместителей и руководителей структурных подразделений аппарата местной государственной администрации</w:t>
      </w:r>
    </w:p>
    <w:p>
      <w:pPr>
        <w:spacing w:after="60"/>
        <w:ind w:firstLine="567"/>
        <w:jc w:val="both"/>
      </w:pPr>
      <w:r>
        <w:rPr>
          <w:rFonts w:ascii="Arial" w:cs="Arial" w:eastAsia="Arial" w:hAnsi="Arial"/>
          <w:sz w:val="24"/>
          <w:szCs w:val="24"/>
        </w:rPr>
        <w:t xml:space="preserve">1. Аким, его заместители не могут быть депутатами Жогорку Кенеша Кыргызской Республики либо местных кенешей.</w:t>
      </w:r>
    </w:p>
    <w:p>
      <w:pPr>
        <w:spacing w:after="60"/>
        <w:ind w:firstLine="567"/>
        <w:jc w:val="both"/>
      </w:pPr>
      <w:r>
        <w:rPr>
          <w:rFonts w:ascii="Arial" w:cs="Arial" w:eastAsia="Arial" w:hAnsi="Arial"/>
          <w:sz w:val="24"/>
          <w:szCs w:val="24"/>
        </w:rPr>
        <w:t xml:space="preserve">2. Акиму, его заместителям, руководителям органов и структурных подразделений аппарата местной государственной администрации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2)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60"/>
        <w:ind w:firstLine="567"/>
        <w:jc w:val="both"/>
      </w:pPr>
      <w:r>
        <w:rPr>
          <w:rFonts w:ascii="Arial" w:cs="Arial" w:eastAsia="Arial" w:hAnsi="Arial"/>
          <w:sz w:val="24"/>
          <w:szCs w:val="24"/>
        </w:rPr>
        <w:t xml:space="preserve">3)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4)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60"/>
        <w:ind w:firstLine="567"/>
        <w:jc w:val="both"/>
      </w:pPr>
      <w:r>
        <w:rPr>
          <w:rFonts w:ascii="Arial" w:cs="Arial" w:eastAsia="Arial" w:hAnsi="Arial"/>
          <w:sz w:val="24"/>
          <w:szCs w:val="24"/>
        </w:rPr>
        <w:t xml:space="preserve">5)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органа местного самоуправления и передаются по акту в соответствующий государственный орган или орган местного самоуправления. Лицо, замещавшее государственную должность Кыргызской Республики,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60"/>
        <w:ind w:firstLine="567"/>
        <w:jc w:val="both"/>
      </w:pPr>
      <w:r>
        <w:rPr>
          <w:rFonts w:ascii="Arial" w:cs="Arial" w:eastAsia="Arial" w:hAnsi="Arial"/>
          <w:sz w:val="24"/>
          <w:szCs w:val="24"/>
        </w:rPr>
        <w:t xml:space="preserve">7) назначать лиц, находящихся с ним в близких родственных отношениях (родители, супруг(а), братья, сестры и дети), на должности, непосредственно ему подчиненные;</w:t>
      </w:r>
    </w:p>
    <w:p>
      <w:pPr>
        <w:spacing w:after="60"/>
        <w:ind w:firstLine="567"/>
        <w:jc w:val="both"/>
      </w:pPr>
      <w:r>
        <w:rPr>
          <w:rFonts w:ascii="Arial" w:cs="Arial" w:eastAsia="Arial" w:hAnsi="Arial"/>
          <w:sz w:val="24"/>
          <w:szCs w:val="24"/>
        </w:rPr>
        <w:t xml:space="preserve">8) брать на себя обязательства и давать обещания, связанные с его службой, на которые он не уполномочен;</w:t>
      </w:r>
    </w:p>
    <w:p>
      <w:pPr>
        <w:spacing w:after="60"/>
        <w:ind w:firstLine="567"/>
        <w:jc w:val="both"/>
      </w:pPr>
      <w:r>
        <w:rPr>
          <w:rFonts w:ascii="Arial" w:cs="Arial" w:eastAsia="Arial" w:hAnsi="Arial"/>
          <w:sz w:val="24"/>
          <w:szCs w:val="24"/>
        </w:rPr>
        <w:t xml:space="preserve">9)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60"/>
        <w:ind w:firstLine="567"/>
        <w:jc w:val="both"/>
      </w:pPr>
      <w:r>
        <w:rPr>
          <w:rFonts w:ascii="Arial" w:cs="Arial" w:eastAsia="Arial" w:hAnsi="Arial"/>
          <w:sz w:val="24"/>
          <w:szCs w:val="24"/>
        </w:rPr>
        <w:t xml:space="preserve">10) организовывать или участвовать в забастовках, митингах, манифестациях или другими действиями препятствовать функционированию государственных органов и выполнению государственными служащими должностных полномочий;</w:t>
      </w:r>
    </w:p>
    <w:p>
      <w:pPr>
        <w:spacing w:after="60"/>
        <w:ind w:firstLine="567"/>
        <w:jc w:val="both"/>
      </w:pPr>
      <w:r>
        <w:rPr>
          <w:rFonts w:ascii="Arial" w:cs="Arial" w:eastAsia="Arial" w:hAnsi="Arial"/>
          <w:sz w:val="24"/>
          <w:szCs w:val="24"/>
        </w:rPr>
        <w:t xml:space="preserve">11)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12)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13)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14) получать гонорары за публикации и выступления в качестве лица, замещающего государственную должность Кыргызской Республики, замещаемую на постоянной основе;</w:t>
      </w:r>
    </w:p>
    <w:p>
      <w:pPr>
        <w:spacing w:after="60"/>
        <w:ind w:firstLine="567"/>
        <w:jc w:val="both"/>
      </w:pPr>
      <w:r>
        <w:rPr>
          <w:rFonts w:ascii="Arial" w:cs="Arial" w:eastAsia="Arial" w:hAnsi="Arial"/>
          <w:sz w:val="24"/>
          <w:szCs w:val="24"/>
        </w:rPr>
        <w:t xml:space="preserve">15) вмешиваться в деятельность избирательных комиссий при подготовке и проведении выборов, а также в деятельность комиссий по проведению референдумов.</w:t>
      </w:r>
    </w:p>
    <w:p>
      <w:pPr>
        <w:spacing w:after="60"/>
        <w:ind w:firstLine="567"/>
        <w:jc w:val="both"/>
      </w:pPr>
      <w:r>
        <w:rPr>
          <w:rFonts w:ascii="Arial" w:cs="Arial" w:eastAsia="Arial" w:hAnsi="Arial"/>
          <w:sz w:val="24"/>
          <w:szCs w:val="24"/>
        </w:rPr>
        <w:t xml:space="preserve">3. Нарушение должностными лицами требований, указанных в части 2 настоящей статьи, влечет дисциплинарную ответственность, вплоть до освобождения от занимаемой должности.</w:t>
      </w:r>
    </w:p>
    <w:p>
      <w:pPr>
        <w:spacing w:after="60"/>
        <w:ind w:firstLine="567"/>
        <w:jc w:val="both"/>
      </w:pPr>
      <w:r>
        <w:rPr>
          <w:rFonts w:ascii="Arial" w:cs="Arial" w:eastAsia="Arial" w:hAnsi="Arial"/>
          <w:sz w:val="24"/>
          <w:szCs w:val="24"/>
        </w:rPr>
        <w:t xml:space="preserve">4. Ограничения, установленные настоящей статьей и другими законодательными актами Кыргызской Республики, распространяются также на других должностных лиц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b0dky0w4j6yzuji23o30m">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назначения и освобождения от должности акима</w:t>
      </w:r>
    </w:p>
    <w:p>
      <w:pPr>
        <w:spacing w:after="60" w:before="200"/>
        <w:ind w:firstLine="567"/>
        <w:jc w:val="both"/>
      </w:pPr>
      <w:r>
        <w:rPr>
          <w:rFonts w:ascii="Arial" w:cs="Arial" w:eastAsia="Arial" w:hAnsi="Arial"/>
          <w:b/>
          <w:bCs/>
          <w:sz w:val="24"/>
          <w:szCs w:val="24"/>
        </w:rPr>
        <w:t xml:space="preserve">Статья 14. Порядок назначения на должность акима</w:t>
      </w:r>
    </w:p>
    <w:p>
      <w:pPr>
        <w:spacing w:after="60"/>
        <w:ind w:firstLine="567"/>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независимо от того, погашена или снята судимость.</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zqf3nm45biomcmijjbwj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27 января 2016 года № 1-р</w:t>
      </w:r>
    </w:p>
    <w:p>
      <w:pPr>
        <w:spacing w:after="60"/>
        <w:ind w:firstLine="567"/>
        <w:jc w:val="both"/>
      </w:pPr>
      <w:r>
        <w:rPr>
          <w:rFonts w:ascii="Arial" w:cs="Arial" w:eastAsia="Arial" w:hAnsi="Arial"/>
          <w:sz w:val="24"/>
          <w:szCs w:val="24"/>
        </w:rPr>
        <w:t xml:space="preserve">2. Аким назначается Премьер-министром Кыргызской Республики по предложению совместного заседания местных кенешей из числа кандидатур (не менее 3), представленных Премьер-министром Кыргызской Республики. При этом Премьер-министр Кыргызской Республики вносит кандидатуры (не менее 3) на совместное заседание местных кенешей не позднее 30 рабочих дней со дня образования вакантной должности акима.</w:t>
      </w:r>
    </w:p>
    <w:p>
      <w:pPr>
        <w:spacing w:after="60"/>
        <w:ind w:firstLine="567"/>
        <w:jc w:val="both"/>
      </w:pPr>
      <w:r>
        <w:rPr>
          <w:rFonts w:ascii="Arial" w:cs="Arial" w:eastAsia="Arial" w:hAnsi="Arial"/>
          <w:sz w:val="24"/>
          <w:szCs w:val="24"/>
        </w:rPr>
        <w:t xml:space="preserve">Совместное заседание местных кенешей в течение 15 рабочих дней со дня внесения соответствующих представлений Премьер-министром Кыргызской Республики отбирает одного из представленных кандидатур и вносит Премьер-министру Кыргызской Республики для назначения на должность акима.</w:t>
      </w:r>
    </w:p>
    <w:p>
      <w:pPr>
        <w:spacing w:after="60"/>
        <w:ind w:firstLine="567"/>
        <w:jc w:val="both"/>
      </w:pPr>
      <w:r>
        <w:rPr>
          <w:rFonts w:ascii="Arial" w:cs="Arial" w:eastAsia="Arial" w:hAnsi="Arial"/>
          <w:sz w:val="24"/>
          <w:szCs w:val="24"/>
        </w:rPr>
        <w:t xml:space="preserve">3. Заседание совместного заседания местных кенешей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совместного заседания местных кенешей. Отобранной считается кандидатура, набравшая большинство голосов от общего числа депутатов совместного заседания местных кенешей.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по итогам первого тура голосования.</w:t>
      </w:r>
    </w:p>
    <w:p>
      <w:pPr>
        <w:spacing w:after="60"/>
        <w:ind w:firstLine="567"/>
        <w:jc w:val="both"/>
      </w:pPr>
      <w:r>
        <w:rPr>
          <w:rFonts w:ascii="Arial" w:cs="Arial" w:eastAsia="Arial" w:hAnsi="Arial"/>
          <w:sz w:val="24"/>
          <w:szCs w:val="24"/>
        </w:rPr>
        <w:t xml:space="preserve">В случае невозможности определения двух кандидатур для проведения второго тура голосования проводится промежуточный тур для определения кандидатов на второй тур голосования среди тех кандидатов, у которых имеется одинаковое количество голосов.</w:t>
      </w:r>
    </w:p>
    <w:p>
      <w:pPr>
        <w:spacing w:after="60"/>
        <w:ind w:firstLine="567"/>
        <w:jc w:val="both"/>
      </w:pPr>
      <w:r>
        <w:rPr>
          <w:rFonts w:ascii="Arial" w:cs="Arial" w:eastAsia="Arial" w:hAnsi="Arial"/>
          <w:sz w:val="24"/>
          <w:szCs w:val="24"/>
        </w:rPr>
        <w:t xml:space="preserve">Отобранной во втором туре голосования считается кандидатура, набравшая больше голосов депутатов, принявших участие в голосовании, чем другой кандидат.</w:t>
      </w:r>
    </w:p>
    <w:p>
      <w:pPr>
        <w:spacing w:after="60"/>
        <w:ind w:firstLine="567"/>
        <w:jc w:val="both"/>
      </w:pPr>
      <w:r>
        <w:rPr>
          <w:rFonts w:ascii="Arial" w:cs="Arial" w:eastAsia="Arial" w:hAnsi="Arial"/>
          <w:sz w:val="24"/>
          <w:szCs w:val="24"/>
        </w:rPr>
        <w:t xml:space="preserve">В случае если по итогам второго тура обе кандидатуры набрали равное количество голосов, эти кандидатуры считаются отобранными и предлагаются Премьер-министру для решения вопроса о назначении одной из них на должность акима.</w:t>
      </w:r>
    </w:p>
    <w:p>
      <w:pPr>
        <w:spacing w:after="60"/>
        <w:ind w:firstLine="567"/>
        <w:jc w:val="both"/>
      </w:pPr>
      <w:r>
        <w:rPr>
          <w:rFonts w:ascii="Arial" w:cs="Arial" w:eastAsia="Arial" w:hAnsi="Arial"/>
          <w:sz w:val="24"/>
          <w:szCs w:val="24"/>
        </w:rPr>
        <w:t xml:space="preserve">Отбор кандидатуры для предложения к назначению на должность акима не может быть перенесен на следующее заседание.</w:t>
      </w:r>
    </w:p>
    <w:p>
      <w:pPr>
        <w:spacing w:after="60"/>
        <w:ind w:firstLine="567"/>
        <w:jc w:val="both"/>
      </w:pPr>
      <w:r>
        <w:rPr>
          <w:rFonts w:ascii="Arial" w:cs="Arial" w:eastAsia="Arial" w:hAnsi="Arial"/>
          <w:sz w:val="24"/>
          <w:szCs w:val="24"/>
        </w:rPr>
        <w:t xml:space="preserve">4. Отбор кандидатуры для предложения к назначению на должность акима осуществляется депутатами совместного заседания местных кенешей путем тайного голосования. Порядок проведения отбора кандидатуры, не урегулированный настоящей статьей, определяется регламентом совместного заседания местных кенешей.</w:t>
      </w:r>
    </w:p>
    <w:p>
      <w:pPr>
        <w:spacing w:after="60"/>
        <w:ind w:firstLine="567"/>
        <w:jc w:val="both"/>
      </w:pPr>
      <w:r>
        <w:rPr>
          <w:rFonts w:ascii="Arial" w:cs="Arial" w:eastAsia="Arial" w:hAnsi="Arial"/>
          <w:sz w:val="24"/>
          <w:szCs w:val="24"/>
        </w:rPr>
        <w:t xml:space="preserve">5. В случае если до истечения срока, указанного в абзаце втором части 2 настоящей статьи, совместное заседание местных кенешей не предложит Премьер-министру Кыргызской Республики кандидатуру для назначения на должность акима, Премьер-министр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w:t>
      </w:r>
    </w:p>
    <w:p>
      <w:pPr>
        <w:spacing w:after="60"/>
        <w:ind w:firstLine="567"/>
        <w:jc w:val="both"/>
      </w:pPr>
      <w:r>
        <w:rPr>
          <w:rFonts w:ascii="Arial" w:cs="Arial" w:eastAsia="Arial" w:hAnsi="Arial"/>
          <w:sz w:val="24"/>
          <w:szCs w:val="24"/>
        </w:rPr>
        <w:t xml:space="preserve">Предложенная совместным заседанием местных кенешей кандидатура на вакантную должность акима подлежит в обязательном порядке назначению Премьер-министром Кыргызской Республики в течение 10 рабочих дней.</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kb-ltsydh9q_mvy8tkm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2012 года № 20)</w:t>
      </w:r>
    </w:p>
    <w:p>
      <w:pPr>
        <w:spacing w:after="60"/>
        <w:ind w:firstLine="567"/>
        <w:jc w:val="both"/>
      </w:pPr>
      <w:r>
        <w:rPr>
          <w:rFonts w:ascii="Arial" w:cs="Arial" w:eastAsia="Arial" w:hAnsi="Arial"/>
          <w:i/>
          <w:iCs/>
          <w:sz w:val="24"/>
          <w:szCs w:val="24"/>
        </w:rPr>
        <w:t xml:space="preserve">(В редакции Законов КР от </w:t>
      </w:r>
      <w:hyperlink w:history="1" r:id="rIdlo9eu4yyoy_e6xkdwva9z">
        <w:r>
          <w:rPr>
            <w:rFonts w:ascii="Arial" w:cs="Arial" w:eastAsia="Arial" w:hAnsi="Arial"/>
            <w:i/>
            <w:iCs/>
            <w:color w:val="1D4ED8"/>
            <w:sz w:val="24"/>
            <w:szCs w:val="24"/>
            <w:u w:val="single"/>
          </w:rPr>
          <w:t xml:space="preserve">25 ноября 2011 года № 220</w:t>
        </w:r>
      </w:hyperlink>
      <w:r>
        <w:rPr>
          <w:rFonts w:ascii="Arial" w:cs="Arial" w:eastAsia="Arial" w:hAnsi="Arial"/>
          <w:i/>
          <w:iCs/>
          <w:sz w:val="24"/>
          <w:szCs w:val="24"/>
        </w:rPr>
        <w:t xml:space="preserve">, </w:t>
      </w:r>
      <w:hyperlink w:history="1" r:id="rIdl-wvrtzicwqnxdvuaaopq">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3tcscit-6gssotbncb6ih">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d2aagxc7qcdk0t5aojd7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js4sed8jip9ziiyj91444">
        <w:r>
          <w:rPr>
            <w:rFonts w:ascii="Arial" w:cs="Arial" w:eastAsia="Arial" w:hAnsi="Arial"/>
            <w:i/>
            <w:iCs/>
            <w:color w:val="1D4ED8"/>
            <w:sz w:val="24"/>
            <w:szCs w:val="24"/>
            <w:u w:val="single"/>
          </w:rPr>
          <w:t xml:space="preserve">10 января 2014 года № 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Порядок освобождения от должности акима</w:t>
      </w:r>
    </w:p>
    <w:p>
      <w:pPr>
        <w:spacing w:after="60"/>
        <w:ind w:firstLine="567"/>
        <w:jc w:val="both"/>
      </w:pPr>
      <w:r>
        <w:rPr>
          <w:rFonts w:ascii="Arial" w:cs="Arial" w:eastAsia="Arial" w:hAnsi="Arial"/>
          <w:sz w:val="24"/>
          <w:szCs w:val="24"/>
        </w:rPr>
        <w:t xml:space="preserve">1. Аким может быть освобожден от занимаемой должности Премьер-министром Кыргызской Республики:</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установленное органами прокуратуры;</w:t>
      </w:r>
    </w:p>
    <w:p>
      <w:pPr>
        <w:spacing w:after="60"/>
        <w:ind w:firstLine="567"/>
        <w:jc w:val="both"/>
      </w:pPr>
      <w:r>
        <w:rPr>
          <w:rFonts w:ascii="Arial" w:cs="Arial" w:eastAsia="Arial" w:hAnsi="Arial"/>
          <w:sz w:val="24"/>
          <w:szCs w:val="24"/>
        </w:rPr>
        <w:t xml:space="preserve">3) в случае ненадлежащего исполнения своих служебных обязанностей, приведшего к ухудшению социально-экономической и общественно-политической ситуации в районе, а также за совершение порочащего проступка - с согласия совместного заседания местных кенешей большинством голосов от общего числа депутатов;</w:t>
      </w:r>
    </w:p>
    <w:p>
      <w:pPr>
        <w:spacing w:after="60"/>
        <w:ind w:firstLine="567"/>
        <w:jc w:val="both"/>
      </w:pPr>
      <w:r>
        <w:rPr>
          <w:rFonts w:ascii="Arial" w:cs="Arial" w:eastAsia="Arial" w:hAnsi="Arial"/>
          <w:sz w:val="24"/>
          <w:szCs w:val="24"/>
        </w:rPr>
        <w:t xml:space="preserve">3-1) в случае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60"/>
        <w:ind w:firstLine="567"/>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60"/>
        <w:ind w:firstLine="567"/>
        <w:jc w:val="both"/>
      </w:pPr>
      <w:r>
        <w:rPr>
          <w:rFonts w:ascii="Arial" w:cs="Arial" w:eastAsia="Arial" w:hAnsi="Arial"/>
          <w:sz w:val="24"/>
          <w:szCs w:val="24"/>
        </w:rPr>
        <w:t xml:space="preserve">- непредставление либо представление заведомо недостоверных или неполных сведений в декларации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сокрытие наличия гражданства иного государства.</w:t>
      </w:r>
    </w:p>
    <w:p>
      <w:pPr>
        <w:spacing w:after="60"/>
        <w:ind w:firstLine="567"/>
        <w:jc w:val="both"/>
      </w:pPr>
      <w:r>
        <w:rPr>
          <w:rFonts w:ascii="Arial" w:cs="Arial" w:eastAsia="Arial" w:hAnsi="Arial"/>
          <w:sz w:val="24"/>
          <w:szCs w:val="24"/>
        </w:rPr>
        <w:t xml:space="preserve">3-2) за несвоевременное принятие мер, в пределах компетенции, по регулированию межэтнических отношений и ситуации, приведших к конфликтам на соответствующей территории;</w:t>
      </w:r>
    </w:p>
    <w:p>
      <w:pPr>
        <w:spacing w:after="60"/>
        <w:ind w:firstLine="567"/>
        <w:jc w:val="both"/>
      </w:pPr>
      <w:r>
        <w:rPr>
          <w:rFonts w:ascii="Arial" w:cs="Arial" w:eastAsia="Arial" w:hAnsi="Arial"/>
          <w:sz w:val="24"/>
          <w:szCs w:val="24"/>
        </w:rPr>
        <w:t xml:space="preserve">4)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5) в случае признания его судом недееспособным;</w:t>
      </w:r>
    </w:p>
    <w:p>
      <w:pPr>
        <w:spacing w:after="60"/>
        <w:ind w:firstLine="567"/>
        <w:jc w:val="both"/>
      </w:pPr>
      <w:r>
        <w:rPr>
          <w:rFonts w:ascii="Arial" w:cs="Arial" w:eastAsia="Arial" w:hAnsi="Arial"/>
          <w:sz w:val="24"/>
          <w:szCs w:val="24"/>
        </w:rPr>
        <w:t xml:space="preserve">6)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7)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8)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9)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10) по инициативе одной трети депутатов от общего числа депутатов совместного заседания местных кенешей, если она поддержана двумя третями голосов депутатов, принявших участие на совместном заседании местных кенешей;</w:t>
      </w:r>
    </w:p>
    <w:p>
      <w:pPr>
        <w:spacing w:after="60"/>
        <w:ind w:firstLine="567"/>
        <w:jc w:val="both"/>
      </w:pPr>
      <w:r>
        <w:rPr>
          <w:rFonts w:ascii="Arial" w:cs="Arial" w:eastAsia="Arial" w:hAnsi="Arial"/>
          <w:sz w:val="24"/>
          <w:szCs w:val="24"/>
        </w:rPr>
        <w:t xml:space="preserve">10-1) по инициативе Премьер-министра Кыргызской Республики, если она поддержана одной третью голосов депутатов, принявших участие на совместном заседании местных кенешей.</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xzvpdpkzvqawminu31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60"/>
        <w:ind w:firstLine="567"/>
        <w:jc w:val="both"/>
      </w:pPr>
      <w:r>
        <w:rPr>
          <w:rFonts w:ascii="Arial" w:cs="Arial" w:eastAsia="Arial" w:hAnsi="Arial"/>
          <w:sz w:val="24"/>
          <w:szCs w:val="24"/>
        </w:rPr>
        <w:t xml:space="preserve">2. В случае выражения недоверия акиму депутатами совместного заседания местных кенешей Премьер-министр Кыргызской Республики вправе принять решение об освобождении его от должности либо не согласиться с решением совместного заседания местных кенешей.</w:t>
      </w:r>
    </w:p>
    <w:p>
      <w:pPr>
        <w:spacing w:after="60"/>
        <w:ind w:firstLine="567"/>
        <w:jc w:val="both"/>
      </w:pPr>
      <w:r>
        <w:rPr>
          <w:rFonts w:ascii="Arial" w:cs="Arial" w:eastAsia="Arial" w:hAnsi="Arial"/>
          <w:sz w:val="24"/>
          <w:szCs w:val="24"/>
        </w:rPr>
        <w:t xml:space="preserve">3. В случае если депутаты совместного заседания местных кенешей в течение 3 месяцев повторно примут решение о выражения недоверия акиму, Премьер-министр Кыргызской Республики освобождает его от занимаемой должности.</w:t>
      </w:r>
    </w:p>
    <w:p>
      <w:pPr>
        <w:spacing w:after="60"/>
        <w:ind w:firstLine="567"/>
        <w:jc w:val="both"/>
      </w:pPr>
      <w:r>
        <w:rPr>
          <w:rFonts w:ascii="Arial" w:cs="Arial" w:eastAsia="Arial" w:hAnsi="Arial"/>
          <w:sz w:val="24"/>
          <w:szCs w:val="24"/>
        </w:rPr>
        <w:t xml:space="preserve">4. В случае освобождения акима от должности Премьер-министр Кыргызской Республики до назначения новой кандидатуры может назначить исполняющего обязанности акима.</w:t>
      </w:r>
    </w:p>
    <w:p>
      <w:pPr>
        <w:spacing w:after="60"/>
        <w:ind w:firstLine="567"/>
        <w:jc w:val="both"/>
      </w:pPr>
      <w:r>
        <w:rPr>
          <w:rFonts w:ascii="Arial" w:cs="Arial" w:eastAsia="Arial" w:hAnsi="Arial"/>
          <w:i/>
          <w:iCs/>
          <w:sz w:val="24"/>
          <w:szCs w:val="24"/>
        </w:rPr>
        <w:t xml:space="preserve">(В редакции Законов КР от </w:t>
      </w:r>
      <w:hyperlink w:history="1" r:id="rIdvcquqtvg6pirmyolfwky2">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xowmhqpnlolip0wpq8kkn">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kgmz0-wml9ubrofm-ihju">
        <w:r>
          <w:rPr>
            <w:rFonts w:ascii="Arial" w:cs="Arial" w:eastAsia="Arial" w:hAnsi="Arial"/>
            <w:i/>
            <w:iCs/>
            <w:color w:val="1D4ED8"/>
            <w:sz w:val="24"/>
            <w:szCs w:val="24"/>
            <w:u w:val="single"/>
          </w:rPr>
          <w:t xml:space="preserve">10 января 2014 года № 1</w:t>
        </w:r>
      </w:hyperlink>
      <w:r>
        <w:rPr>
          <w:rFonts w:ascii="Arial" w:cs="Arial" w:eastAsia="Arial" w:hAnsi="Arial"/>
          <w:i/>
          <w:iCs/>
          <w:sz w:val="24"/>
          <w:szCs w:val="24"/>
        </w:rPr>
        <w:t xml:space="preserve">, </w:t>
      </w:r>
      <w:hyperlink w:history="1" r:id="rIdjiqgs6clugnj1gyqihjzv">
        <w:r>
          <w:rPr>
            <w:rFonts w:ascii="Arial" w:cs="Arial" w:eastAsia="Arial" w:hAnsi="Arial"/>
            <w:i/>
            <w:iCs/>
            <w:color w:val="1D4ED8"/>
            <w:sz w:val="24"/>
            <w:szCs w:val="24"/>
            <w:u w:val="single"/>
          </w:rPr>
          <w:t xml:space="preserve">17 апреля 2015 года № 85</w:t>
        </w:r>
      </w:hyperlink>
      <w:r>
        <w:rPr>
          <w:rFonts w:ascii="Arial" w:cs="Arial" w:eastAsia="Arial" w:hAnsi="Arial"/>
          <w:i/>
          <w:iCs/>
          <w:sz w:val="24"/>
          <w:szCs w:val="24"/>
        </w:rPr>
        <w:t xml:space="preserve">, </w:t>
      </w:r>
      <w:hyperlink w:history="1" r:id="rIdjmgxg2lwafrl6uy68etfl">
        <w:r>
          <w:rPr>
            <w:rFonts w:ascii="Arial" w:cs="Arial" w:eastAsia="Arial" w:hAnsi="Arial"/>
            <w:i/>
            <w:iCs/>
            <w:color w:val="1D4ED8"/>
            <w:sz w:val="24"/>
            <w:szCs w:val="24"/>
            <w:u w:val="single"/>
          </w:rPr>
          <w:t xml:space="preserve">21 октября 2016 года № 169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Правовые гарантии деятельности и ответственность местной государственной администрации</w:t>
      </w:r>
    </w:p>
    <w:p>
      <w:pPr>
        <w:spacing w:after="60" w:before="200"/>
        <w:ind w:firstLine="567"/>
        <w:jc w:val="both"/>
      </w:pPr>
      <w:r>
        <w:rPr>
          <w:rFonts w:ascii="Arial" w:cs="Arial" w:eastAsia="Arial" w:hAnsi="Arial"/>
          <w:b/>
          <w:bCs/>
          <w:sz w:val="24"/>
          <w:szCs w:val="24"/>
        </w:rPr>
        <w:t xml:space="preserve">Статья 16. Обязательность актов местной государственной администрации</w:t>
      </w:r>
    </w:p>
    <w:p>
      <w:pPr>
        <w:spacing w:after="60"/>
        <w:ind w:firstLine="567"/>
        <w:jc w:val="both"/>
      </w:pPr>
      <w:r>
        <w:rPr>
          <w:rFonts w:ascii="Arial" w:cs="Arial" w:eastAsia="Arial" w:hAnsi="Arial"/>
          <w:sz w:val="24"/>
          <w:szCs w:val="24"/>
        </w:rPr>
        <w:t xml:space="preserve">1. Решения местной государственной администрации, принятые в пределах ее компетенции, обязательны для исполнения всеми расположенными на соответствующей территории государственными органами и органами местного самоуправления,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60"/>
        <w:ind w:firstLine="567"/>
        <w:jc w:val="both"/>
      </w:pPr>
      <w:r>
        <w:rPr>
          <w:rFonts w:ascii="Arial" w:cs="Arial" w:eastAsia="Arial" w:hAnsi="Arial"/>
          <w:sz w:val="24"/>
          <w:szCs w:val="24"/>
        </w:rPr>
        <w:t xml:space="preserve">2. За невыполнение решений местной государственной администрации, принятых в рамках ее компетенции, должностные лица и граждане несут ответственность в установленном законом порядке.</w:t>
      </w:r>
    </w:p>
    <w:p>
      <w:pPr>
        <w:spacing w:after="60" w:before="200"/>
        <w:ind w:firstLine="567"/>
        <w:jc w:val="both"/>
      </w:pPr>
      <w:r>
        <w:rPr>
          <w:rFonts w:ascii="Arial" w:cs="Arial" w:eastAsia="Arial" w:hAnsi="Arial"/>
          <w:b/>
          <w:bCs/>
          <w:sz w:val="24"/>
          <w:szCs w:val="24"/>
        </w:rPr>
        <w:t xml:space="preserve">Статья 17. Защита местной государственной администрацией прав местных сообществ и интересов населения</w:t>
      </w:r>
    </w:p>
    <w:p>
      <w:pPr>
        <w:spacing w:after="60"/>
        <w:ind w:firstLine="567"/>
        <w:jc w:val="both"/>
      </w:pPr>
      <w:r>
        <w:rPr>
          <w:rFonts w:ascii="Arial" w:cs="Arial" w:eastAsia="Arial" w:hAnsi="Arial"/>
          <w:sz w:val="24"/>
          <w:szCs w:val="24"/>
        </w:rPr>
        <w:t xml:space="preserve">1. Аким вправе обращаться в вышестоящие органы государственной власти с ходатайством об отмене или приостановлении решений органов государственной власти, нарушающих законные интересы органов местного самоуправления и местных государственных администраций.</w:t>
      </w:r>
    </w:p>
    <w:p>
      <w:pPr>
        <w:spacing w:after="60"/>
        <w:ind w:firstLine="567"/>
        <w:jc w:val="both"/>
      </w:pPr>
      <w:r>
        <w:rPr>
          <w:rFonts w:ascii="Arial" w:cs="Arial" w:eastAsia="Arial" w:hAnsi="Arial"/>
          <w:sz w:val="24"/>
          <w:szCs w:val="24"/>
        </w:rPr>
        <w:t xml:space="preserve">2. Вышестоящие органы государственной власти обязаны рассматривать и учитывать в своей деятельности предложения государственной администрации района, сообщать им о результатах рассмотрения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18. Ответственность за вред, причиненный местной государственной администрацией</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предприятия (объединения), организации и учреждения независимо от форм собственности, граждане несут перед местной государственной администрацией ответственность, в том числе имущественную, возмещая в полном объеме убытки, причиненные их действиями или бездействием интересам населения, местному хозяйству, окружающей среде, а также ущерб, нанесенный в результате невыполнения решений местной государственной администрации.</w:t>
      </w:r>
    </w:p>
    <w:p>
      <w:pPr>
        <w:spacing w:after="60"/>
        <w:ind w:firstLine="567"/>
        <w:jc w:val="both"/>
      </w:pPr>
      <w:r>
        <w:rPr>
          <w:rFonts w:ascii="Arial" w:cs="Arial" w:eastAsia="Arial" w:hAnsi="Arial"/>
          <w:sz w:val="24"/>
          <w:szCs w:val="24"/>
        </w:rPr>
        <w:t xml:space="preserve">2. Защита законных интересов местной государственной администрации обеспечивается судом в соответствии с законами Кыргызской Республики.</w:t>
      </w:r>
    </w:p>
    <w:p>
      <w:pPr>
        <w:spacing w:after="60" w:before="200"/>
        <w:ind w:firstLine="567"/>
        <w:jc w:val="both"/>
      </w:pPr>
      <w:r>
        <w:rPr>
          <w:rFonts w:ascii="Arial" w:cs="Arial" w:eastAsia="Arial" w:hAnsi="Arial"/>
          <w:b/>
          <w:bCs/>
          <w:sz w:val="24"/>
          <w:szCs w:val="24"/>
        </w:rPr>
        <w:t xml:space="preserve">Статья 19. Ответственность местной государственной администрации</w:t>
      </w:r>
    </w:p>
    <w:p>
      <w:pPr>
        <w:spacing w:after="60"/>
        <w:ind w:firstLine="567"/>
        <w:jc w:val="both"/>
      </w:pPr>
      <w:r>
        <w:rPr>
          <w:rFonts w:ascii="Arial" w:cs="Arial" w:eastAsia="Arial" w:hAnsi="Arial"/>
          <w:sz w:val="24"/>
          <w:szCs w:val="24"/>
        </w:rPr>
        <w:t xml:space="preserve">1. Аким несет персональную ответственность за законность принимаемых решений.</w:t>
      </w:r>
    </w:p>
    <w:p>
      <w:pPr>
        <w:spacing w:after="60"/>
        <w:ind w:firstLine="567"/>
        <w:jc w:val="both"/>
      </w:pPr>
      <w:r>
        <w:rPr>
          <w:rFonts w:ascii="Arial" w:cs="Arial" w:eastAsia="Arial" w:hAnsi="Arial"/>
          <w:sz w:val="24"/>
          <w:szCs w:val="24"/>
        </w:rPr>
        <w:t xml:space="preserve">2. Споры по восстановлению нарушенных прав местных сообществ, предприятий (объединений), организаций, учреждений независимо от форм собственности и граждан, возникающие в результате действий или бездействия местной государственной администрации, а также по возмещению ущерба, причиненного в результате неправомерных действий, решаются в суде.</w:t>
      </w:r>
    </w:p>
    <w:p>
      <w:pPr>
        <w:spacing w:after="200" w:before="200"/>
        <w:jc w:val="center"/>
      </w:pPr>
      <w:r>
        <w:rPr>
          <w:rFonts w:ascii="Arial" w:cs="Arial" w:eastAsia="Arial" w:hAnsi="Arial"/>
          <w:b/>
          <w:bCs/>
          <w:sz w:val="24"/>
          <w:szCs w:val="24"/>
        </w:rPr>
        <w:t xml:space="preserve">Глава 5
 Вступление в силу настоящего Закона и переходные положения</w:t>
      </w:r>
    </w:p>
    <w:p>
      <w:pPr>
        <w:spacing w:after="60" w:before="200"/>
        <w:ind w:firstLine="567"/>
        <w:jc w:val="both"/>
      </w:pPr>
      <w:r>
        <w:rPr>
          <w:rFonts w:ascii="Arial" w:cs="Arial" w:eastAsia="Arial" w:hAnsi="Arial"/>
          <w:b/>
          <w:bCs/>
          <w:sz w:val="24"/>
          <w:szCs w:val="24"/>
        </w:rPr>
        <w:t xml:space="preserve">Статья 20. Порядок вступления в силу настоящего Закона и переходные положения</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июля 2011 года № 59</w:t>
      </w:r>
    </w:p>
    <w:p>
      <w:pPr>
        <w:spacing w:after="60"/>
        <w:ind w:firstLine="567"/>
        <w:jc w:val="both"/>
      </w:pPr>
      <w:r>
        <w:rPr>
          <w:rFonts w:ascii="Arial" w:cs="Arial" w:eastAsia="Arial" w:hAnsi="Arial"/>
          <w:sz w:val="24"/>
          <w:szCs w:val="24"/>
        </w:rPr>
        <w:t xml:space="preserve">2. Местные государственные администрации областей и их руководители продолжают исполнять свои обязанности до соответствующего решения Правительства Кыргызской Республики.</w:t>
      </w:r>
    </w:p>
    <w:p>
      <w:pPr>
        <w:spacing w:after="60"/>
        <w:ind w:firstLine="567"/>
        <w:jc w:val="both"/>
      </w:pPr>
      <w:r>
        <w:rPr>
          <w:rFonts w:ascii="Arial" w:cs="Arial" w:eastAsia="Arial" w:hAnsi="Arial"/>
          <w:sz w:val="24"/>
          <w:szCs w:val="24"/>
        </w:rPr>
        <w:t xml:space="preserve">3. Предложить Президенту Кыргызской Республики в 2-месячный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4. Правительству Кыргызской Республики, местным государственным администрациям и органам местного самоуправления:</w:t>
      </w:r>
    </w:p>
    <w:p>
      <w:pPr>
        <w:spacing w:after="60"/>
        <w:ind w:firstLine="567"/>
        <w:jc w:val="both"/>
      </w:pPr>
      <w:r>
        <w:rPr>
          <w:rFonts w:ascii="Arial" w:cs="Arial" w:eastAsia="Arial" w:hAnsi="Arial"/>
          <w:sz w:val="24"/>
          <w:szCs w:val="24"/>
        </w:rPr>
        <w:t xml:space="preserve">- принять соответствующие меры по реализации настоящего Закона;</w:t>
      </w:r>
    </w:p>
    <w:p>
      <w:pPr>
        <w:spacing w:after="60"/>
        <w:ind w:firstLine="567"/>
        <w:jc w:val="both"/>
      </w:pPr>
      <w:r>
        <w:rPr>
          <w:rFonts w:ascii="Arial" w:cs="Arial" w:eastAsia="Arial" w:hAnsi="Arial"/>
          <w:sz w:val="24"/>
          <w:szCs w:val="24"/>
        </w:rPr>
        <w:t xml:space="preserve">-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16 июня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5lbprjs8rzq39_dqv9z">
      <w:r>
        <w:rPr>
          <w:rFonts w:ascii="Arial" w:cs="Arial" w:eastAsia="Arial" w:hAnsi="Arial"/>
          <w:color w:val="132D3F"/>
          <w:sz w:val="16"/>
          <w:szCs w:val="16"/>
          <w:u w:val="single"/>
        </w:rPr>
        <w:t xml:space="preserve">dalil.kg/document/203101</w:t>
      </w:r>
    </w:hyperlink>
  </w:p>
  <w:p>
    <w:pPr>
      <w:spacing w:after="0" w:before="40"/>
      <w:jc w:val="center"/>
    </w:pPr>
    <w:hyperlink w:history="1" r:id="rIdrlxfo6rreiuokplnm5w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ad8bv9arsaavqgrezhf" Type="http://schemas.openxmlformats.org/officeDocument/2006/relationships/hyperlink" Target="https://dalil.kg/document/112302" TargetMode="External"/><Relationship Id="rIdwqz18eyzhukpnskpvg7gt" Type="http://schemas.openxmlformats.org/officeDocument/2006/relationships/hyperlink" Target="https://dalil.kg/document/203460" TargetMode="External"/><Relationship Id="rIdwyzct3xwjkecadyrr_9zu" Type="http://schemas.openxmlformats.org/officeDocument/2006/relationships/hyperlink" Target="https://dalil.kg/document/203620" TargetMode="External"/><Relationship Id="rIdil5ikze4fsgbbk55e5y3m" Type="http://schemas.openxmlformats.org/officeDocument/2006/relationships/hyperlink" Target="https://dalil.kg/document/203714" TargetMode="External"/><Relationship Id="rId2gjruhbmoerzn5rwtjisq" Type="http://schemas.openxmlformats.org/officeDocument/2006/relationships/hyperlink" Target="https://dalil.kg/document/203749" TargetMode="External"/><Relationship Id="rIdmh7ftk_s1ghyupfiwovwq" Type="http://schemas.openxmlformats.org/officeDocument/2006/relationships/hyperlink" Target="https://dalil.kg/document/203764" TargetMode="External"/><Relationship Id="rId3em-iuxgx9ktdvfg3pv-_" Type="http://schemas.openxmlformats.org/officeDocument/2006/relationships/hyperlink" Target="https://dalil.kg/document/203951" TargetMode="External"/><Relationship Id="rIdslqhgyb6p0oiyjwt8-i58" Type="http://schemas.openxmlformats.org/officeDocument/2006/relationships/hyperlink" Target="https://dalil.kg/document/205068" TargetMode="External"/><Relationship Id="rIdssffho6waet6kzn9c8nr4" Type="http://schemas.openxmlformats.org/officeDocument/2006/relationships/hyperlink" Target="https://dalil.kg/document/205221" TargetMode="External"/><Relationship Id="rIdpo904piufl6mxnjc2bcez" Type="http://schemas.openxmlformats.org/officeDocument/2006/relationships/hyperlink" Target="https://dalil.kg/document/111128" TargetMode="External"/><Relationship Id="rId5jtdr-sorjrd7hymddgrs" Type="http://schemas.openxmlformats.org/officeDocument/2006/relationships/hyperlink" Target="https://dalil.kg/document/111448" TargetMode="External"/><Relationship Id="rIdzv8kg0rne5hlbtkq03tn8" Type="http://schemas.openxmlformats.org/officeDocument/2006/relationships/hyperlink" Target="https://dalil.kg/document/111902" TargetMode="External"/><Relationship Id="rIdvktndugnbo_djgx7b36-8" Type="http://schemas.openxmlformats.org/officeDocument/2006/relationships/hyperlink" Target="https://dalil.kg/document/111930" TargetMode="External"/><Relationship Id="rIddsmbmwmh7zqorb6egbqwp" Type="http://schemas.openxmlformats.org/officeDocument/2006/relationships/hyperlink" Target="https://dalil.kg/document/112178" TargetMode="External"/><Relationship Id="rIdgsq01cqrc7rf5mjymsbvz" Type="http://schemas.openxmlformats.org/officeDocument/2006/relationships/hyperlink" Target="https://dalil.kg/document/202913" TargetMode="External"/><Relationship Id="rIdmalb30d1rqi96ap9amkjt" Type="http://schemas.openxmlformats.org/officeDocument/2006/relationships/hyperlink" Target="https://dalil.kg/document/203685" TargetMode="External"/><Relationship Id="rId-5n6utrlxzzywwvfkqha2" Type="http://schemas.openxmlformats.org/officeDocument/2006/relationships/hyperlink" Target="https://dalil.kg/document/203749" TargetMode="External"/><Relationship Id="rIdmtonl87nbmvvwmaigr1o0" Type="http://schemas.openxmlformats.org/officeDocument/2006/relationships/hyperlink" Target="https://dalil.kg/document/203607" TargetMode="External"/><Relationship Id="rIddxcsesswa-fobsouadao-" Type="http://schemas.openxmlformats.org/officeDocument/2006/relationships/hyperlink" Target="https://dalil.kg/document/203714" TargetMode="External"/><Relationship Id="rIdn8q64dq8gxutg-0ahmqyp" Type="http://schemas.openxmlformats.org/officeDocument/2006/relationships/hyperlink" Target="https://dalil.kg/document/203749" TargetMode="External"/><Relationship Id="rId3tbe7hrfie7pvuy_rrwmj" Type="http://schemas.openxmlformats.org/officeDocument/2006/relationships/hyperlink" Target="https://dalil.kg/document/203951" TargetMode="External"/><Relationship Id="rIdyfnlqweoarr3fll5xsefz" Type="http://schemas.openxmlformats.org/officeDocument/2006/relationships/hyperlink" Target="https://dalil.kg/document/205068" TargetMode="External"/><Relationship Id="rIdg3mdluu6nnirmjio0eowa" Type="http://schemas.openxmlformats.org/officeDocument/2006/relationships/hyperlink" Target="https://dalil.kg/document/111128" TargetMode="External"/><Relationship Id="rIdcky4vxgqqbchcsl0qclf-" Type="http://schemas.openxmlformats.org/officeDocument/2006/relationships/hyperlink" Target="https://dalil.kg/document/111902" TargetMode="External"/><Relationship Id="rIdhepeet7yci3ptnxrppqks" Type="http://schemas.openxmlformats.org/officeDocument/2006/relationships/hyperlink" Target="https://dalil.kg/document/112178" TargetMode="External"/><Relationship Id="rId7uopkkgf36zynjkro9wr4" Type="http://schemas.openxmlformats.org/officeDocument/2006/relationships/hyperlink" Target="https://dalil.kg/document/203749" TargetMode="External"/><Relationship Id="rIdwotfk2m8fodi7dnxdhe8t" Type="http://schemas.openxmlformats.org/officeDocument/2006/relationships/hyperlink" Target="https://dalil.kg/document/203749" TargetMode="External"/><Relationship Id="rId5acgm9_bsadxke1xl_4g-" Type="http://schemas.openxmlformats.org/officeDocument/2006/relationships/hyperlink" Target="https://dalil.kg/document/202913" TargetMode="External"/><Relationship Id="rIdksonilan2wsk6c2mqgomn" Type="http://schemas.openxmlformats.org/officeDocument/2006/relationships/hyperlink" Target="https://dalil.kg/document/203714" TargetMode="External"/><Relationship Id="rIdh4ecbsiifm664ah-wtvkf" Type="http://schemas.openxmlformats.org/officeDocument/2006/relationships/hyperlink" Target="https://dalil.kg/document/203749" TargetMode="External"/><Relationship Id="rIda94cmokh5w48fq3wbi8ok" Type="http://schemas.openxmlformats.org/officeDocument/2006/relationships/hyperlink" Target="https://dalil.kg/document/111930" TargetMode="External"/><Relationship Id="rIdgvde0qonxazm4lnjkns7z" Type="http://schemas.openxmlformats.org/officeDocument/2006/relationships/hyperlink" Target="https://dalil.kg/document/203620" TargetMode="External"/><Relationship Id="rIdb0dky0w4j6yzuji23o30m" Type="http://schemas.openxmlformats.org/officeDocument/2006/relationships/hyperlink" Target="https://dalil.kg/document/203764" TargetMode="External"/><Relationship Id="rIdzqf3nm45biomcmijjbwjk" Type="http://schemas.openxmlformats.org/officeDocument/2006/relationships/hyperlink" Target="https://dalil.kg/document/9673" TargetMode="External"/><Relationship Id="rIdkb-ltsydh9q_mvy8tkmvh" Type="http://schemas.openxmlformats.org/officeDocument/2006/relationships/hyperlink" Target="https://dalil.kg/document/203620" TargetMode="External"/><Relationship Id="rIdlo9eu4yyoy_e6xkdwva9z" Type="http://schemas.openxmlformats.org/officeDocument/2006/relationships/hyperlink" Target="https://dalil.kg/document/203460" TargetMode="External"/><Relationship Id="rIdl-wvrtzicwqnxdvuaaopq" Type="http://schemas.openxmlformats.org/officeDocument/2006/relationships/hyperlink" Target="https://dalil.kg/document/203620" TargetMode="External"/><Relationship Id="rId3tcscit-6gssotbncb6ih" Type="http://schemas.openxmlformats.org/officeDocument/2006/relationships/hyperlink" Target="https://dalil.kg/document/203749" TargetMode="External"/><Relationship Id="rIdd2aagxc7qcdk0t5aojd7p" Type="http://schemas.openxmlformats.org/officeDocument/2006/relationships/hyperlink" Target="https://dalil.kg/document/203764" TargetMode="External"/><Relationship Id="rIdjs4sed8jip9ziiyj91444" Type="http://schemas.openxmlformats.org/officeDocument/2006/relationships/hyperlink" Target="https://dalil.kg/document/205221" TargetMode="External"/><Relationship Id="rIdxzvpdpkzvqawminu31e-b" Type="http://schemas.openxmlformats.org/officeDocument/2006/relationships/hyperlink" Target="https://dalil.kg/document/203749" TargetMode="External"/><Relationship Id="rIdvcquqtvg6pirmyolfwky2" Type="http://schemas.openxmlformats.org/officeDocument/2006/relationships/hyperlink" Target="https://dalil.kg/document/203749" TargetMode="External"/><Relationship Id="rIdxowmhqpnlolip0wpq8kkn" Type="http://schemas.openxmlformats.org/officeDocument/2006/relationships/hyperlink" Target="https://dalil.kg/document/203764" TargetMode="External"/><Relationship Id="rIdkgmz0-wml9ubrofm-ihju" Type="http://schemas.openxmlformats.org/officeDocument/2006/relationships/hyperlink" Target="https://dalil.kg/document/205221" TargetMode="External"/><Relationship Id="rIdjiqgs6clugnj1gyqihjzv" Type="http://schemas.openxmlformats.org/officeDocument/2006/relationships/hyperlink" Target="https://dalil.kg/document/111128" TargetMode="External"/><Relationship Id="rIdjmgxg2lwafrl6uy68etfl" Type="http://schemas.openxmlformats.org/officeDocument/2006/relationships/hyperlink" Target="https://dalil.kg/document/111448"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5lbprjs8rzq39_dqv9z" Type="http://schemas.openxmlformats.org/officeDocument/2006/relationships/hyperlink" Target="https://dalil.kg/document/203101" TargetMode="External"/><Relationship Id="rIdrlxfo6rreiuokplnm5w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2026-09-23T20:37:07.580Z</dcterms:created>
  <dcterms:modified xsi:type="dcterms:W3CDTF">2026-09-23T20:37:07.580Z</dcterms:modified>
</cp:coreProperties>
</file>

<file path=docProps/custom.xml><?xml version="1.0" encoding="utf-8"?>
<Properties xmlns="http://schemas.openxmlformats.org/officeDocument/2006/custom-properties" xmlns:vt="http://schemas.openxmlformats.org/officeDocument/2006/docPropsVTypes"/>
</file>