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t_adnzm1lr5ow4scu7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30 июня 2022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возобновляемых источниках энергии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ebiubf-s_zknvfwktqg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r9-xja-zbbz1ppivf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rkntilqvibsh4gxwedf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fimhdzlh5thynzag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6wu48lf28dpvqhfyd3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nc8ewn-lrrigmheluwt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правовые, организационные, экономические и финансовые основы, механизмы регулирования отношений государства, производителей, поставщиков и потребителей возобновляемых источников энергии, оборудования для производства, установок для использования возобновляемых источников энергии.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являются развитие и использование возобновляемых источников энергии, усовершенствование энергетической структуры, диверсификация энергоресурсов, улучшение социального положения населения, обеспечение энергетической безопасности Кыргызской Республики, охраны окружающей среды и устойчивого развития экономики.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Объекты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регулирования настоящего Закона являются производство, потребление и сбыт тепловой, электрической энергии и топлива с использованием возобновляемых источников энергии, а также производство и поставка оборудования и технологий в области возобновляемых источников энергии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Закона, которыми предусмотрены тарифные преференции, распространяются на новые объекты с использованием возобновляемых источников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zjylvtnlw6bztxyjlo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биомасса</w:t>
      </w:r>
      <w:r>
        <w:rPr>
          <w:rFonts w:ascii="Arial" w:cs="Arial" w:eastAsia="Arial" w:hAnsi="Arial"/>
          <w:sz w:val="24"/>
          <w:szCs w:val="24"/>
        </w:rPr>
        <w:t xml:space="preserve"> - совокупная масса растительных и животных организмов, присутствующих в биогеоценозе в момент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возобновляемая энергия</w:t>
      </w:r>
      <w:r>
        <w:rPr>
          <w:rFonts w:ascii="Arial" w:cs="Arial" w:eastAsia="Arial" w:hAnsi="Arial"/>
          <w:sz w:val="24"/>
          <w:szCs w:val="24"/>
        </w:rPr>
        <w:t xml:space="preserve"> - экологически чистая энергия, полученная путем использования возобновляемых источников энергии, в том числе из возобновляемого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возобновляемые источники энергии</w:t>
      </w:r>
      <w:r>
        <w:rPr>
          <w:rFonts w:ascii="Arial" w:cs="Arial" w:eastAsia="Arial" w:hAnsi="Arial"/>
          <w:sz w:val="24"/>
          <w:szCs w:val="24"/>
        </w:rPr>
        <w:t xml:space="preserve"> - источники непрерывно возобновляемых видов энергии: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солнечная, энергия Земли, энергия вакуума, энергия ветра, энергия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энергии неископаемого и неуглеродного происхождения, энергия разложения (сбраживания) биомассы любых органических отходов и/или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энергия вторичного тепла (градирни, трансформаторные подстанции, иные промышленные установки и агрегаты, в результате работы которых выделяется вторичная 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возобновляемое топливо</w:t>
      </w:r>
      <w:r>
        <w:rPr>
          <w:rFonts w:ascii="Arial" w:cs="Arial" w:eastAsia="Arial" w:hAnsi="Arial"/>
          <w:sz w:val="24"/>
          <w:szCs w:val="24"/>
        </w:rPr>
        <w:t xml:space="preserve"> - топливо, получаемое из возобновляемых источников, биомассы и любого органического или природного сырья и/или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возобновляемых источников энергии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направленных на преобразование, накопление, распределение и потребление возобновляемой энергии, а также материально-техническое обеспечение этих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солнечная энергия</w:t>
      </w:r>
      <w:r>
        <w:rPr>
          <w:rFonts w:ascii="Arial" w:cs="Arial" w:eastAsia="Arial" w:hAnsi="Arial"/>
          <w:sz w:val="24"/>
          <w:szCs w:val="24"/>
        </w:rPr>
        <w:t xml:space="preserve"> - энергия, получаемая от использования солнечной радиации;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 (электрическая и/или тепловая, газовая)</w:t>
      </w:r>
      <w:r>
        <w:rPr>
          <w:rFonts w:ascii="Arial" w:cs="Arial" w:eastAsia="Arial" w:hAnsi="Arial"/>
          <w:sz w:val="24"/>
          <w:szCs w:val="24"/>
        </w:rPr>
        <w:t xml:space="preserve"> - совокупность технических средств для транспортировки и/или распределения и перераспределения электрической 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биогазовая установка</w:t>
      </w:r>
      <w:r>
        <w:rPr>
          <w:rFonts w:ascii="Arial" w:cs="Arial" w:eastAsia="Arial" w:hAnsi="Arial"/>
          <w:sz w:val="24"/>
          <w:szCs w:val="24"/>
        </w:rPr>
        <w:t xml:space="preserve"> - система оборудования для анаэробного сбраживания органических отходов и стоков для выработки газа, вторичного тепла и получения органических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электрическая энергия, произведенная из возобновляемых источников энергии,</w:t>
      </w:r>
      <w:r>
        <w:rPr>
          <w:rFonts w:ascii="Arial" w:cs="Arial" w:eastAsia="Arial" w:hAnsi="Arial"/>
          <w:sz w:val="24"/>
          <w:szCs w:val="24"/>
        </w:rPr>
        <w:t xml:space="preserve"> - электрическая энергия, полученная исключительно из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энергия ветра</w:t>
      </w:r>
      <w:r>
        <w:rPr>
          <w:rFonts w:ascii="Arial" w:cs="Arial" w:eastAsia="Arial" w:hAnsi="Arial"/>
          <w:sz w:val="24"/>
          <w:szCs w:val="24"/>
        </w:rPr>
        <w:t xml:space="preserve"> - энергия, получаемая от энергетического потенциала ветра;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гидроэнергия</w:t>
      </w:r>
      <w:r>
        <w:rPr>
          <w:rFonts w:ascii="Arial" w:cs="Arial" w:eastAsia="Arial" w:hAnsi="Arial"/>
          <w:sz w:val="24"/>
          <w:szCs w:val="24"/>
        </w:rPr>
        <w:t xml:space="preserve"> - энергия, произведенная гидроэнергетическими агрегатами, использующими энергию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традиционная энергия</w:t>
      </w:r>
      <w:r>
        <w:rPr>
          <w:rFonts w:ascii="Arial" w:cs="Arial" w:eastAsia="Arial" w:hAnsi="Arial"/>
          <w:sz w:val="24"/>
          <w:szCs w:val="24"/>
        </w:rPr>
        <w:t xml:space="preserve"> - энергия, получаемая из невозобновляемых ресурсов, в частности из углеводородного сырья (уголь, нефть, газ), и гидроэлектростанций с установленной мощностью 30 и более мегаватт;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солнечная установка</w:t>
      </w:r>
      <w:r>
        <w:rPr>
          <w:rFonts w:ascii="Arial" w:cs="Arial" w:eastAsia="Arial" w:hAnsi="Arial"/>
          <w:sz w:val="24"/>
          <w:szCs w:val="24"/>
        </w:rPr>
        <w:t xml:space="preserve"> - система оборудования для преображения энергии солнца в тепловую или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на базе правил сертификации и с достоверностью демонстрирующий, что возобновляемые источники энергии и топлива идентифицированы должным образом, соответствуют стандарту или другому нормативному документу;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возобновляемой энергии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которое использует технические средства и устройства, функционирующие на основе энергии, полученной путем освоения возобновляемых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преференции при проектировании, производстве, монтаже и эксплуатации возобновляемых источников энергии</w:t>
      </w:r>
      <w:r>
        <w:rPr>
          <w:rFonts w:ascii="Arial" w:cs="Arial" w:eastAsia="Arial" w:hAnsi="Arial"/>
          <w:sz w:val="24"/>
          <w:szCs w:val="24"/>
        </w:rPr>
        <w:t xml:space="preserve"> - предоставление юридическим и физическим лицам, занятым в сфере возобновляемых источников энергии, льгот в форме снижения налогов, освобождения от таможенных пошлин, платежей, предоставления выгодных кредитов со стороны государства и носящих адресный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диверсификация возобновляемых источников энергии</w:t>
      </w:r>
      <w:r>
        <w:rPr>
          <w:rFonts w:ascii="Arial" w:cs="Arial" w:eastAsia="Arial" w:hAnsi="Arial"/>
          <w:sz w:val="24"/>
          <w:szCs w:val="24"/>
        </w:rPr>
        <w:t xml:space="preserve"> - расширение деятельности в производстве возобновляемых источников энергии за счет освоения ее новых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22 утратил силу в соответствии с </w:t>
      </w:r>
      <w:hyperlink w:history="1" r:id="rIda8i0lzs7z1g3-nsdgom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льготный период</w:t>
      </w:r>
      <w:r>
        <w:rPr>
          <w:rFonts w:ascii="Arial" w:cs="Arial" w:eastAsia="Arial" w:hAnsi="Arial"/>
          <w:sz w:val="24"/>
          <w:szCs w:val="24"/>
        </w:rPr>
        <w:t xml:space="preserve"> - установленный законом предельный срок действия тарифа для установок с использованием возобновляемых источников энергии, с применением повышающих коэффициентов;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 мощностей ВИЭ</w:t>
      </w:r>
      <w:r>
        <w:rPr>
          <w:rFonts w:ascii="Arial" w:cs="Arial" w:eastAsia="Arial" w:hAnsi="Arial"/>
          <w:sz w:val="24"/>
          <w:szCs w:val="24"/>
        </w:rPr>
        <w:t xml:space="preserve"> - установление уполномоченным государственным органом суммарной электрической мощности установок по регионам и по видам возобновляемых источников энергии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приведенных источников возобновляемой энергии и оборудования не является исчерпывающим и может расширяться по мере развития науки и технологий в сфере возобновляемых источников энергии и энергоэффективности.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mvta01c8hzfmdvnikwy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goapbttts-a5piskp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_sfeyqc91nxae9zkoty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Кыргызской Республики о возобновляемых источниках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возобновляемых источниках энергии (далее - ВИЭ) состоит из настоящего Закона, других законов и иных нормативных правовых актов, а также соответствующих международных договоров, вступивших в силу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установленном законодательством Кыргызской Республики порядке, установлены иные нормы, чем те, которые предусмотрены настоящим Законом, то применяются нормы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Сферой действия настоящею Закона является регулирование отношений в Кыргызской Республике, связанных с использованием ВИЭ,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изучению потенциала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экономическому стимулированию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разработке, производству, ввозу и использованию энергетических установок, машин, оборудования и продукции для производства, транспортировки, преобразования, хранения и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производству энергоносителей и механической энергии посредством использования возобновляемых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организационной, научно-исследовательской, проектной, экспертной, конструкторской, строительной и регулятивной деятельности, направленной на увеличение использования энергии ВИЭ.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Основы государственного управления в области ВИЭ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Основные принципы государственной политики в области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ВИЭ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государственной политики в области возобновляемой энергии состоят в укреплении энергетической безопасности через увеличение доли возобновляемой энергии, развитие конкурентоспособных энергетических систем и обеспечение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возобновляемой энергии реализуется в рамках национальных и региональных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окружающей среды и рациональное использование природных ресурсов, охрана здоровья населения и охрана труда при реализации мер, направленных на развитие сектора возобновляемой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правовых и финансово-экономических механизмов, обеспечивающих экономическую заинтересованность производителей (потребителей) ВИЭ, с целью включения в топливно-энергетический баланс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поддержка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реализации выработанной энергии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конкурентоспособности систем, использующих ВИЭ, исключая условия создания искусственной монополии в области ВИЭ и возобновляемого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технических и технологических достижений в области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вовлечение общественности и научно-технического потенциала в процесс освоения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сотрудничества субъектов электроэнергетической отрасли и производителей (потребителей) ВИЭ с целью поставок энергии или замещения традиционной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деятельности, направленной на децентрализованное и автономное генерирование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населения в использование и производство оборудования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межведомственного и межсекторального сотрудничества в области ВИЭ.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Продвижение использования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осуществляет продвижение использования ВИЭ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приоритетов в освоении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гарантированного функционирования экономических механизмов и стимулирующих мер, предусмотренных законодательством по разработке и внедрению экологически чистых технологий или технологий с низким и безопасным уровнем отходов, в процессе освоения ВИЭ, включая скважины, эвакуацию веществ, загрязняющих окружающую среду в процессе производства, и использование возобновляемого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строительства независимых систем возобновляемой энергии в городах, а также в сельской местности для обеспечения энергосервиса и функционирования местного производства, жизнеобеспечения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 деятельности по установке и использованию оборудования систем солнечной энергии для горячего водоснабжения, отопления, охлаждения и выработки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 деятельности по установке и созданию сети биогазовых установок для рационального использования органических отходов сельскохозяйственного производства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создания сервисных центров, обеспечивающих стабильное производство установок по использованию ВИЭ, ремонт и обслуживание создаваемых систем.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Государственное управление в области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ВИЭ осуществляется Правительством Кыргызской Республики и уполномоченными государственными органами в соответствии с их функциями 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разработки, реализации и исполнения общегосударственных программ в области ВИЭ, предусматривающих внутренний и внешний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реформирования энергетической отрасли с учетом использования потенциала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правовых механизмов, а также нормативно-правовой документации, способствующих развитию использования ВИЭ и производству оборудования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потенциала и использования энергии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квотирования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условий для размещения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оценки и статистического учета возобновляемых энергетических ресурсов и ведения реестра субъектов, осуществляющих деятельность в области возобновляемой энергии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обучения и содействия научно-техническому прогрессу в области развития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международного научно-технического сотрудничества, участия в международных программах по использованию и развитию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вовлечению общественных и научно-технических организаций в процесс освоения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действия льготного периода проектов по использованию ВИЭ сроком не более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срока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конкурсного отбора уполномоченным государственным органом допускается только при наличии отведенного земельного участка и предварительного технико-экономического обоснования, подготовленных уполномоченным государственным органом под проект строительства электроэнергетической установки с использованием возобновляемых источников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r3nxuh1-bvnvgemmqd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8-1. Компетенция уполномоченного органа по развитию и поддержке использования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поддержки использования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развития и использования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заключать соглашение о намерении инвестировать в строительство объекта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резервировать земельные участки для строительства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инициировать работу земельной комиссии, участвует при рассмотрении вопроса предоставления земельных участков под строительство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объявлять конкурсный отбор на строительство энергетических установок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соблюдением исполнения гарантийных обязательств инвесторами при проведении конкурса на строительство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участков, выделенных для строительства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инициировать процедуру прекращения (аннулирования) прав пользования земельным участком в случаях использования земельного участка в нарушение его целевого назначения либо неиспользования земельного участка, предоставленного для строительства объекта по использованию ВИЭ, в течение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оказывать юридическую и организационную помощь инвесторам при прохождении процедуры согласования в государственных органах проектов строительства объектов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над подключением объектов по использованию ВИЭ к электрическим и (или) тепловым сетям энергопередающих организаций в соответствии с законодательством в области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ВИЭ в порядке, установленном Правительством Кыргызской Республики, путем учета и анализа энергетического потенциала ВИЭ, уровня их освоения и доли производства электрической и тепловой энергии в общем объеме производства энергии в Кыргызской Республике; определения соответствия объемов производства электрической энергии с использованием ВИЭ целевым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bdh4ltqye2mhhchgqe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Лицензирование деятельности в области ВИЭ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yjo5qnfhkcl4kd9jp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октября 2012 года № 170)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Экономические и организационно-правовые механизмы в области ВИЭ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Создание, приобретение и эксплуатация установок по использованию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приобретение и эксплуатация установок по использованию ВИЭ могут осуществляться любым юридическим или физическим лицом при соблюдении требований законов и технических регламентов, действующих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Организациям, занимающимся проектированием зданий, рекомендуется предусматривать в разрабатываемых проектах возможность использования солнечной энергии или других источников ВИЭ.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Финансирование программ и проектов по использованию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и технических исследований, направленных на развитие и использование ВИЭ, осуществляется за счет средств республиканского бюджета в пределах средств, предусмотренных законом Кыргызской Республики о республиканском бюджете на соответствующий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Экономические и организационно-правовые механизмы стимулирования использования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электрической и тепловой энергии, вырабатываемой с использованием ВИЭ, и потребители такой энергии имеют следующие преференции: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лиц, производящих или переоборудующих технические средства и устройства, работающие на основе ВИЭ, предоставляются преференции;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и таможенные льготы, предусмотренные в налоговом и таможенном законодательстве для производителей электрической и тепловой энергии, вырабатываемой с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вся электроэнергия, вырабатываемая с использованием ВИЭ, не потребляемая владельцем установки на собственные нужды и не реализованная другим потребителям на договорной основе, должна быть приобретена самым крупным распределяющим предприятием в том административно-территориальном образовании, в котором располагается установка по использованию ВИЭ, независимо от того, к сетям какой электроэнергетической компании подключена данная установка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 и возобновляемое топливо в газообразном состоянии, соответствующие стандартам и требованиям к газопроводным и тепловым сетям, должны быть включены в систему организаций, работающих с газопроводными и тепловыми сетями;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жидкое биологическое топливо, соответствующее национальному стандарту, должно быть включено в систему продажи топлива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оплата электрической энергии, выработанной с использованием ВИЭ, осуществляется в приоритетном порядке в соответствии с договором поставки электрической энергии, заключаемым на срок действия льготного периода. Типовая форма договора поставки утверждается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срока действия периода окупаемости для установок с использованием ВИЭ, построенных вне рамок квотирования мощностей, тариф на вырабатываемую ими электроэнергию устанавливается на уровне максимального тарифа для конечных потребителей, за вычетом стоимости услуги транзита электроэнергетической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срока действия льготного периода тариф на электроэнергию, вырабатываемую установками с использованием ВИЭ, построенными в рамках квотирования мощностей, устанавливается путем умножения максимального тарифа для конечных потребителей на соответствующий коэффициент по каждому виду установки с использованием ВИЭ, определяемый абзацами одиннадцатым-пятнадцатым настоящей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 максимальному тарифу на электроэнергию для конечного потребителя по каждому виду установки с использованием ВИЭ в случае, если они построены в рамках квотирования мощностей, устанавливаются в течение льготного периода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воды,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солнца,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биомассы,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ветра,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земли, коэффициент равен 1,3;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максимального тарифа на электроэнергию для конечных потребителей меняется в зависимости от тарифной политики на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сроков действия периода окупаемости или льготного периода тариф на электроэнергию, вырабатываемую с использованием ВИЭ, устанавливается уполномоченным государственным органом по регулированию топливно-энергетического комплекса для каждой станции индивидуально на основании расчетов, учитывающих обоснованные затраты на выработку электроэнергии, и элемент справедливой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дополнительных затрат распределяющих предприятий на приобретение электроэнергии, вырабатываемой с использованием ВИЭ, учитывается при расчете и установлении общенационального тарифа на электроэнергию для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затраты по строительству линий электропередачи до точки подключения к сети электроэнергетической компании несет владелец установки по использованию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расширения и реконструкции существующих электрических и тепловых сетей, находящихся на балансе распределяющих предприятий, для подключения объектов, использующих ВИЭ, распределяющие предприятия возмещают владельцам установок по использованию ВИЭ материальные затраты по приобретению материалов, установке и ремонту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электроэнергетические компании должны обеспечить недискриминационный доступ к своим сетям производителей электроэнергии с использованием ВИЭ для подачи выработанной ими электроэнергии в сеть, при условии ее соответствия установленным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установки, использующей ВИЭ, должно производиться к сетям той электроэнергетической компании, затраты по подключению к сетям которой будут наименьшими;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электрические сети и распределяющие предприятия обеспечивают беспрепятственный транзит электрической энергии, вырабатываемой с использованием ВИЭ, от производителей до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диспетчерских графиков поставок - потребления электрической энергии в электрические сети единой электроэнергетической системы Кыргызской Республики поставки от объектов, использующих ВИЭ, включаются в них в приоритетном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fbt2f5xjen0e4jtakp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Информационное обеспечение деятельности по ВИЭ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деятельности по вопросам энергии ВИЭ осуществляется государственными органами управления по энергетике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широкого обсуждения национальных и региональных программ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работы по созданию демонстрационных проектов в сфере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 территории административно-территориальных единиц зон с преимущественным использованием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выставок технологий и оборудования в сфере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потребителям и производителям ВИЭ информации по вопросам их производства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производства и использования ВИЭ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Научное обеспечение деятельности в области возобновляемой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обеспечивает научную деятельность в области возобновляемой энергии,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международные научные и научно-технические программы в области освоения ВИЭ, а также механизмы их реализации и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конкурсы на исследовательские и инновационные проекты, финансируемые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научные и инновационные достижения в области освоения возобновляемой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в части реализации государственных программ, исследовательских проектов и оценивает научный уровень исследований, испытаний и проверок, осуществляемых в области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материалов, техники и технологий в области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представляет Правительству Кыргызской Республики информацию о ходе развертывания и осуществления программ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-papx893hdjvx09-2l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реестр энергетических ресурсов и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добываемых, производимых, завозимых, перерабатываемых, преобразуемых, транспортируемых, хранимых и потребляемых энергоносителях ВИЭ подлежит учету государственным органом в области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qohlgnxp8zftamquxkz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компании, не выполняющие обязанности, возложенные законом, возмещают компенсацию в размере упущенной выгоды производителей ВИЭ.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sg4rgchmuy-p-k9pxk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2011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настоящего Закона в силу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nzmtbxp1_put5tbzh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dalil.kg/document/203243</w:t>
      </w:r>
    </w:hyperlink>
  </w:p>
  <w:p>
    <w:pPr>
      <w:spacing w:after="0" w:before="40"/>
      <w:jc w:val="center"/>
    </w:pPr>
    <w:hyperlink w:history="1" r:id="rIdtofjqzgkqvps9jkddv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_adnzm1lr5ow4scu7-p" Type="http://schemas.openxmlformats.org/officeDocument/2006/relationships/hyperlink" Target="https://dalil.kg/document/112382" TargetMode="External"/><Relationship Id="rIdebiubf-s_zknvfwktqg26" Type="http://schemas.openxmlformats.org/officeDocument/2006/relationships/hyperlink" Target="https://dalil.kg/document/203406" TargetMode="External"/><Relationship Id="rIdipr9-xja-zbbz1ppivfko" Type="http://schemas.openxmlformats.org/officeDocument/2006/relationships/hyperlink" Target="https://dalil.kg/document/203748" TargetMode="External"/><Relationship Id="rIdrkntilqvibsh4gxwedfeg" Type="http://schemas.openxmlformats.org/officeDocument/2006/relationships/hyperlink" Target="https://dalil.kg/document/203770" TargetMode="External"/><Relationship Id="rIds7fimhdzlh5thynzagvju" Type="http://schemas.openxmlformats.org/officeDocument/2006/relationships/hyperlink" Target="https://dalil.kg/document/111417" TargetMode="External"/><Relationship Id="rIdd6wu48lf28dpvqhfyd3wg" Type="http://schemas.openxmlformats.org/officeDocument/2006/relationships/hyperlink" Target="https://dalil.kg/document/111930" TargetMode="External"/><Relationship Id="rIdnc8ewn-lrrigmheluwt7w" Type="http://schemas.openxmlformats.org/officeDocument/2006/relationships/hyperlink" Target="https://dalil.kg/document/111946" TargetMode="External"/><Relationship Id="rIdbzjylvtnlw6bztxyjloxj" Type="http://schemas.openxmlformats.org/officeDocument/2006/relationships/hyperlink" Target="https://dalil.kg/document/111946" TargetMode="External"/><Relationship Id="rIda8i0lzs7z1g3-nsdgomk0" Type="http://schemas.openxmlformats.org/officeDocument/2006/relationships/hyperlink" Target="https://dalil.kg/document/111417" TargetMode="External"/><Relationship Id="rIdmvta01c8hzfmdvnikwy6-" Type="http://schemas.openxmlformats.org/officeDocument/2006/relationships/hyperlink" Target="https://dalil.kg/document/203406" TargetMode="External"/><Relationship Id="rId3mgoapbttts-a5piskp7z" Type="http://schemas.openxmlformats.org/officeDocument/2006/relationships/hyperlink" Target="https://dalil.kg/document/111417" TargetMode="External"/><Relationship Id="rId_sfeyqc91nxae9zkotybi" Type="http://schemas.openxmlformats.org/officeDocument/2006/relationships/hyperlink" Target="https://dalil.kg/document/111946" TargetMode="External"/><Relationship Id="rIddr3nxuh1-bvnvgemmqdig" Type="http://schemas.openxmlformats.org/officeDocument/2006/relationships/hyperlink" Target="https://dalil.kg/document/111946" TargetMode="External"/><Relationship Id="rIdzbdh4ltqye2mhhchgqevm" Type="http://schemas.openxmlformats.org/officeDocument/2006/relationships/hyperlink" Target="https://dalil.kg/document/111946" TargetMode="External"/><Relationship Id="rIdmyjo5qnfhkcl4kd9jpudy" Type="http://schemas.openxmlformats.org/officeDocument/2006/relationships/hyperlink" Target="https://dalil.kg/document/203770" TargetMode="External"/><Relationship Id="rIdhfbt2f5xjen0e4jtakpz8" Type="http://schemas.openxmlformats.org/officeDocument/2006/relationships/hyperlink" Target="https://dalil.kg/document/111946" TargetMode="External"/><Relationship Id="rIdb-papx893hdjvx09-2lk-" Type="http://schemas.openxmlformats.org/officeDocument/2006/relationships/hyperlink" Target="https://dalil.kg/document/203406" TargetMode="External"/><Relationship Id="rIdnqohlgnxp8zftamquxkz7" Type="http://schemas.openxmlformats.org/officeDocument/2006/relationships/hyperlink" Target="https://dalil.kg/document/111930" TargetMode="External"/><Relationship Id="rId2sg4rgchmuy-p-k9pxkxp" Type="http://schemas.openxmlformats.org/officeDocument/2006/relationships/hyperlink" Target="https://dalil.kg/document/2034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nzmtbxp1_put5tbzhai" Type="http://schemas.openxmlformats.org/officeDocument/2006/relationships/hyperlink" Target="https://dalil.kg/document/203243" TargetMode="External"/><Relationship Id="rIdtofjqzgkqvps9jkddv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2026-09-24T01:15:08.550Z</dcterms:created>
  <dcterms:modified xsi:type="dcterms:W3CDTF">2026-09-24T01:15:08.550Z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