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избрания главы айыл окмоту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Центризбиркома КР от </w:t>
      </w:r>
      <w:hyperlink w:history="1" r:id="rIdl9xx8g1rnun-oflzxbagj">
        <w:r>
          <w:rPr>
            <w:rFonts w:ascii="Arial" w:cs="Arial" w:eastAsia="Arial" w:hAnsi="Arial"/>
            <w:i/>
            <w:iCs/>
            <w:color w:val="1D4ED8"/>
            <w:sz w:val="24"/>
            <w:szCs w:val="24"/>
            <w:u w:val="single"/>
          </w:rPr>
          <w:t xml:space="preserve">13 марта 2012 года № 44</w:t>
        </w:r>
      </w:hyperlink>
      <w:r>
        <w:rPr>
          <w:rFonts w:ascii="Arial" w:cs="Arial" w:eastAsia="Arial" w:hAnsi="Arial"/>
          <w:i/>
          <w:iCs/>
          <w:sz w:val="24"/>
          <w:szCs w:val="24"/>
        </w:rPr>
        <w:t xml:space="preserve">, </w:t>
      </w:r>
      <w:hyperlink w:history="1" r:id="rId-dhgygvygg-fm9sthfa-j">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p>
    <w:p>
      <w:pPr>
        <w:spacing w:after="120"/>
        <w:jc w:val="center"/>
      </w:pPr>
      <w:hyperlink w:history="1" r:id="rIdramasfsihsvmyutceguc5">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 </w:t>
      </w:r>
      <w:hyperlink w:history="1" r:id="rIdbt_jgg7dhgj9bljdyggg6">
        <w:r>
          <w:rPr>
            <w:rFonts w:ascii="Arial" w:cs="Arial" w:eastAsia="Arial" w:hAnsi="Arial"/>
            <w:i/>
            <w:iCs/>
            <w:color w:val="1D4ED8"/>
            <w:sz w:val="24"/>
            <w:szCs w:val="24"/>
            <w:u w:val="single"/>
          </w:rPr>
          <w:t xml:space="preserve">19 ноября 2012 года № 141</w:t>
        </w:r>
      </w:hyperlink>
      <w:r>
        <w:rPr>
          <w:rFonts w:ascii="Arial" w:cs="Arial" w:eastAsia="Arial" w:hAnsi="Arial"/>
          <w:i/>
          <w:iCs/>
          <w:sz w:val="24"/>
          <w:szCs w:val="24"/>
        </w:rPr>
        <w:t xml:space="preserve">, </w:t>
      </w:r>
      <w:hyperlink w:history="1" r:id="rIdbvcg1tpvdlap2sipb78_i">
        <w:r>
          <w:rPr>
            <w:rFonts w:ascii="Arial" w:cs="Arial" w:eastAsia="Arial" w:hAnsi="Arial"/>
            <w:i/>
            <w:iCs/>
            <w:color w:val="1D4ED8"/>
            <w:sz w:val="24"/>
            <w:szCs w:val="24"/>
            <w:u w:val="single"/>
          </w:rPr>
          <w:t xml:space="preserve">29 апреля 2013 года № 60</w:t>
        </w:r>
      </w:hyperlink>
      <w:r>
        <w:rPr>
          <w:rFonts w:ascii="Arial" w:cs="Arial" w:eastAsia="Arial" w:hAnsi="Arial"/>
          <w:i/>
          <w:iCs/>
          <w:sz w:val="24"/>
          <w:szCs w:val="24"/>
        </w:rPr>
        <w:t xml:space="preserve">, </w:t>
      </w:r>
      <w:hyperlink w:history="1" r:id="rIdepg-d2gwlvnyglzknyl5s">
        <w:r>
          <w:rPr>
            <w:rFonts w:ascii="Arial" w:cs="Arial" w:eastAsia="Arial" w:hAnsi="Arial"/>
            <w:i/>
            <w:iCs/>
            <w:color w:val="1D4ED8"/>
            <w:sz w:val="24"/>
            <w:szCs w:val="24"/>
            <w:u w:val="single"/>
          </w:rPr>
          <w:t xml:space="preserve">17 июня 2014 года № 81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I. Основные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разработано в целях реализации норм </w:t>
      </w:r>
      <w:hyperlink w:history="1" r:id="rId-2wzs3_fxg0dobvr6a4v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w:t>
      </w:r>
      <w:hyperlink w:history="1" r:id="rIdks4ayzvtz6qyw7k6qdg5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и определяет порядок проведения выборов главы айыл окмоту.</w:t>
      </w:r>
    </w:p>
    <w:p>
      <w:pPr>
        <w:spacing w:after="120"/>
        <w:jc w:val="both"/>
      </w:pPr>
      <w:r>
        <w:rPr>
          <w:rFonts w:ascii="Arial" w:cs="Arial" w:eastAsia="Arial" w:hAnsi="Arial"/>
          <w:sz w:val="24"/>
          <w:szCs w:val="24"/>
        </w:rPr>
        <w:t xml:space="preserve">Порядок проведения выборов глав айыл окмоту регулируется избирательным законодательством Кыргызской Республики, </w:t>
      </w:r>
      <w:hyperlink w:history="1" r:id="rIdvhncvxn4zkhpkcaajkyn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местном самоуправлении" и настоящим Положением.</w:t>
      </w:r>
    </w:p>
    <w:p>
      <w:pPr>
        <w:spacing w:after="240"/>
        <w:jc w:val="both"/>
      </w:pPr>
      <w:r>
        <w:rPr>
          <w:rFonts w:ascii="Arial" w:cs="Arial" w:eastAsia="Arial" w:hAnsi="Arial"/>
          <w:i/>
          <w:iCs/>
          <w:sz w:val="24"/>
          <w:szCs w:val="24"/>
        </w:rPr>
        <w:t xml:space="preserve">(Абзац 3 утратил силу в соответствии с </w:t>
      </w:r>
      <w:hyperlink w:history="1" r:id="rIdnyprr06kzgjy2jsyav2q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19 ноября 2012 года № 141)</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ugleazvjahcwfcomnephz">
        <w:r>
          <w:rPr>
            <w:rFonts w:ascii="Arial" w:cs="Arial" w:eastAsia="Arial" w:hAnsi="Arial"/>
            <w:i/>
            <w:iCs/>
            <w:color w:val="1D4ED8"/>
            <w:sz w:val="24"/>
            <w:szCs w:val="24"/>
            <w:u w:val="single"/>
          </w:rPr>
          <w:t xml:space="preserve">13 марта 2012 года № 44</w:t>
        </w:r>
      </w:hyperlink>
      <w:r>
        <w:rPr>
          <w:rFonts w:ascii="Arial" w:cs="Arial" w:eastAsia="Arial" w:hAnsi="Arial"/>
          <w:i/>
          <w:iCs/>
          <w:sz w:val="24"/>
          <w:szCs w:val="24"/>
        </w:rPr>
        <w:t xml:space="preserve">, </w:t>
      </w:r>
      <w:hyperlink w:history="1" r:id="rIdeujgcif363ecgdps3nr1d">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hyperlink w:history="1" r:id="rIdgwnizgdqksd73kj6bxjrz">
        <w:r>
          <w:rPr>
            <w:rFonts w:ascii="Arial" w:cs="Arial" w:eastAsia="Arial" w:hAnsi="Arial"/>
            <w:i/>
            <w:iCs/>
            <w:color w:val="1D4ED8"/>
            <w:sz w:val="24"/>
            <w:szCs w:val="24"/>
            <w:u w:val="single"/>
          </w:rPr>
          <w:t xml:space="preserve">19 ноября 2012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Глава айыл окмоту избирается депутатами соответствующих айылных кенешей на срок его созыва путем тайного голосования.</w:t>
      </w:r>
    </w:p>
    <w:p>
      <w:pPr>
        <w:spacing w:after="120"/>
        <w:jc w:val="both"/>
      </w:pPr>
      <w:r>
        <w:rPr>
          <w:rFonts w:ascii="Arial" w:cs="Arial" w:eastAsia="Arial" w:hAnsi="Arial"/>
          <w:sz w:val="24"/>
          <w:szCs w:val="24"/>
        </w:rPr>
        <w:t xml:space="preserve">3. Право на выдвижение кандидатуры на должность главы айыл окмоту имеют депутаты (депутат) айылного кенеша, а также глава государственной администрации района - аким (далее - аким района).</w:t>
      </w:r>
    </w:p>
    <w:p>
      <w:pPr>
        <w:spacing w:after="120"/>
        <w:jc w:val="both"/>
      </w:pPr>
      <w:r>
        <w:rPr>
          <w:rFonts w:ascii="Arial" w:cs="Arial" w:eastAsia="Arial" w:hAnsi="Arial"/>
          <w:sz w:val="24"/>
          <w:szCs w:val="24"/>
        </w:rPr>
        <w:t xml:space="preserve">4. Главой айыл окмоту может быть дееспособный гражданин Кыргызской Республики, имеющий высшее образование и стаж работы на государственной либо муниципальной службе не менее двух лет, либо стаж работы в государственных учреждениях образования, здравоохранения или на руководящих должностях в организациях, учреждениях и хозяйствующих субъектах частной формы собственности не менее трех лет.</w:t>
      </w:r>
    </w:p>
    <w:p>
      <w:pPr>
        <w:spacing w:after="120"/>
        <w:jc w:val="both"/>
      </w:pPr>
      <w:r>
        <w:rPr>
          <w:rFonts w:ascii="Arial" w:cs="Arial" w:eastAsia="Arial" w:hAnsi="Arial"/>
          <w:i/>
          <w:iCs/>
          <w:sz w:val="24"/>
          <w:szCs w:val="24"/>
        </w:rPr>
        <w:t xml:space="preserve">(Утратил силу в соответствии с </w:t>
      </w:r>
      <w:hyperlink w:history="1" r:id="rIdaylq5wovbxp21graccdx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17 июня 2014 года № 81)</w:t>
      </w:r>
    </w:p>
    <w:p>
      <w:pPr>
        <w:spacing w:after="120"/>
        <w:jc w:val="both"/>
      </w:pPr>
      <w:r>
        <w:rPr>
          <w:rFonts w:ascii="Arial" w:cs="Arial" w:eastAsia="Arial" w:hAnsi="Arial"/>
          <w:sz w:val="24"/>
          <w:szCs w:val="24"/>
        </w:rPr>
        <w:t xml:space="preserve">5. Выборы главы айыл окмоту назначаются Центральной избирательной комиссией не позднее 10 календарных дней со дня первого заседания вновь избранного айылного кенеша.</w:t>
      </w:r>
    </w:p>
    <w:p>
      <w:pPr>
        <w:spacing w:after="120"/>
        <w:jc w:val="both"/>
      </w:pPr>
      <w:r>
        <w:rPr>
          <w:rFonts w:ascii="Arial" w:cs="Arial" w:eastAsia="Arial" w:hAnsi="Arial"/>
          <w:sz w:val="24"/>
          <w:szCs w:val="24"/>
        </w:rPr>
        <w:t xml:space="preserve">В случае досрочного освобождения главы айыл окмоту от занимаемой должности Центральная избирательная комиссия назначает выборы главы айыл окмоту не позднее 10 календарных дней со дня образования вакансии.</w:t>
      </w:r>
    </w:p>
    <w:p>
      <w:pPr>
        <w:spacing w:after="120"/>
        <w:jc w:val="both"/>
      </w:pPr>
      <w:r>
        <w:rPr>
          <w:rFonts w:ascii="Arial" w:cs="Arial" w:eastAsia="Arial" w:hAnsi="Arial"/>
          <w:sz w:val="24"/>
          <w:szCs w:val="24"/>
        </w:rPr>
        <w:t xml:space="preserve">В случае досрочного освобождения главы айыл окмоту от занимаемой должности за 90 календарных дней до окончания срока созыва айылного кенеша выборы главы айыл окмоту Центральной избирательной комиссией не назначаются до первого заседания вновь избранного айылного кенеша.</w:t>
      </w:r>
    </w:p>
    <w:p>
      <w:pPr>
        <w:spacing w:after="240"/>
        <w:jc w:val="both"/>
      </w:pPr>
      <w:r>
        <w:rPr>
          <w:rFonts w:ascii="Arial" w:cs="Arial" w:eastAsia="Arial" w:hAnsi="Arial"/>
          <w:i/>
          <w:iCs/>
          <w:sz w:val="24"/>
          <w:szCs w:val="24"/>
        </w:rPr>
        <w:t xml:space="preserve">(В редакции </w:t>
      </w:r>
      <w:hyperlink w:history="1" r:id="rIdfjnlwx3ki-5n3dfktfk2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19 ноября 2012 года № 141)</w:t>
      </w:r>
    </w:p>
    <w:p>
      <w:pPr>
        <w:spacing w:after="120"/>
        <w:jc w:val="both"/>
      </w:pPr>
      <w:r>
        <w:rPr>
          <w:rFonts w:ascii="Arial" w:cs="Arial" w:eastAsia="Arial" w:hAnsi="Arial"/>
          <w:sz w:val="24"/>
          <w:szCs w:val="24"/>
        </w:rPr>
        <w:t xml:space="preserve">6. Выборы главы айыл окмоту проводятся территориальной избирательной комиссией в течение 20 календарных дней со дня назначения выборов.</w:t>
      </w:r>
    </w:p>
    <w:p>
      <w:pPr>
        <w:spacing w:after="120"/>
        <w:jc w:val="both"/>
      </w:pPr>
      <w:r>
        <w:rPr>
          <w:rFonts w:ascii="Arial" w:cs="Arial" w:eastAsia="Arial" w:hAnsi="Arial"/>
          <w:sz w:val="24"/>
          <w:szCs w:val="24"/>
        </w:rPr>
        <w:t xml:space="preserve">Специальные представители Центральной избирательной комиссии в соответствующих территориальных избирательных комиссиях осуществляют координацию подготовки и проведения выборов главы айыл окмоту.</w:t>
      </w:r>
    </w:p>
    <w:p>
      <w:pPr>
        <w:spacing w:after="120"/>
        <w:jc w:val="both"/>
      </w:pPr>
      <w:r>
        <w:rPr>
          <w:rFonts w:ascii="Arial" w:cs="Arial" w:eastAsia="Arial" w:hAnsi="Arial"/>
          <w:sz w:val="24"/>
          <w:szCs w:val="24"/>
        </w:rPr>
        <w:t xml:space="preserve">Председатель Центральной избирательной комиссии вправе направить в соответствующую территориальную избирательную комиссию члена Центральной избирательной комиссии для координации и наблюдения за выборами главы айыл окмоту.</w:t>
      </w:r>
    </w:p>
    <w:p>
      <w:pPr>
        <w:spacing w:after="240"/>
        <w:jc w:val="both"/>
      </w:pPr>
      <w:r>
        <w:rPr>
          <w:rFonts w:ascii="Arial" w:cs="Arial" w:eastAsia="Arial" w:hAnsi="Arial"/>
          <w:i/>
          <w:iCs/>
          <w:sz w:val="24"/>
          <w:szCs w:val="24"/>
        </w:rPr>
        <w:t xml:space="preserve">(В редакции </w:t>
      </w:r>
      <w:hyperlink w:history="1" r:id="rIdkg9im9-gwxzrlf900ugox">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19 ноября 2012 года № 141)</w:t>
      </w:r>
    </w:p>
    <w:p>
      <w:pPr>
        <w:spacing w:after="120"/>
        <w:jc w:val="both"/>
      </w:pPr>
      <w:r>
        <w:rPr>
          <w:rFonts w:ascii="Arial" w:cs="Arial" w:eastAsia="Arial" w:hAnsi="Arial"/>
          <w:sz w:val="24"/>
          <w:szCs w:val="24"/>
        </w:rPr>
        <w:t xml:space="preserve">7. Выборы главы айыл окмоту осуществляются депутатами местного кенеша путем тайного голосования. Выборы главы айыл окмоту считаются состоявшимися, если в них приняло участие не менее двух третей от общего числа депутатов айылного кенеша. Процедура проведения выборов главы айыл окмоту осуществляется в соответствии со статьей 49 </w:t>
      </w:r>
      <w:hyperlink w:history="1" r:id="rIdbicg5hpr-11barrlhc8v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настоящим Положением.</w:t>
      </w:r>
    </w:p>
    <w:p>
      <w:pPr>
        <w:spacing w:after="240"/>
        <w:jc w:val="both"/>
      </w:pPr>
      <w:r>
        <w:rPr>
          <w:rFonts w:ascii="Arial" w:cs="Arial" w:eastAsia="Arial" w:hAnsi="Arial"/>
          <w:i/>
          <w:iCs/>
          <w:sz w:val="24"/>
          <w:szCs w:val="24"/>
        </w:rPr>
        <w:t xml:space="preserve">(В редакции </w:t>
      </w:r>
      <w:hyperlink w:history="1" r:id="rIdpzwd667xkmkgq3nri6id3">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8. Избранному главе айыл окмоту соответствующей территориальной избирательной комиссией выдается удостоверение. Форма и текст удостоверения утверждаются Центральной избирательной комиссией.</w:t>
      </w:r>
    </w:p>
    <w:p>
      <w:pPr>
        <w:spacing w:after="240"/>
        <w:jc w:val="both"/>
      </w:pPr>
      <w:r>
        <w:rPr>
          <w:rFonts w:ascii="Arial" w:cs="Arial" w:eastAsia="Arial" w:hAnsi="Arial"/>
          <w:i/>
          <w:iCs/>
          <w:sz w:val="24"/>
          <w:szCs w:val="24"/>
        </w:rPr>
        <w:t xml:space="preserve">9. (Исключен в соответствии с </w:t>
      </w:r>
      <w:hyperlink w:history="1" r:id="rIdkepgeqrrup2g8rbd5kaj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II. Порядок регистрации кандидата на должность главы айыл окмоту</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Для регистрации кандидата на должность главы айыл окмоту депутаты (депутат) айылного кенеша, выдвинувшие кандидата, а также аким района, представивший кандидата на должность главы айыл окмоту, не позднее чем за 5 рабочих дней до дня выборов представляют в соответствующую территориальную избирательную комиссию следующие документы:</w:t>
      </w:r>
    </w:p>
    <w:p>
      <w:pPr>
        <w:spacing w:after="120"/>
        <w:jc w:val="both"/>
      </w:pPr>
      <w:r>
        <w:rPr>
          <w:rFonts w:ascii="Arial" w:cs="Arial" w:eastAsia="Arial" w:hAnsi="Arial"/>
          <w:sz w:val="24"/>
          <w:szCs w:val="24"/>
        </w:rPr>
        <w:t xml:space="preserve">1) решение о выдвижении кандидата на должность главы айыл окмоту;</w:t>
      </w:r>
    </w:p>
    <w:p>
      <w:pPr>
        <w:spacing w:after="120"/>
        <w:jc w:val="both"/>
      </w:pPr>
      <w:r>
        <w:rPr>
          <w:rFonts w:ascii="Arial" w:cs="Arial" w:eastAsia="Arial" w:hAnsi="Arial"/>
          <w:sz w:val="24"/>
          <w:szCs w:val="24"/>
        </w:rPr>
        <w:t xml:space="preserve">2) заявление кандидата о согласии баллотироваться;</w:t>
      </w:r>
    </w:p>
    <w:p>
      <w:pPr>
        <w:spacing w:after="120"/>
        <w:jc w:val="both"/>
      </w:pPr>
      <w:r>
        <w:rPr>
          <w:rFonts w:ascii="Arial" w:cs="Arial" w:eastAsia="Arial" w:hAnsi="Arial"/>
          <w:sz w:val="24"/>
          <w:szCs w:val="24"/>
        </w:rPr>
        <w:t xml:space="preserve">3) биографические данные кандидата с указанием его фамилии, имени, отчества, даты рождения, места работы, занимаемой должности (рода занятий) и места жительства;</w:t>
      </w:r>
    </w:p>
    <w:p>
      <w:pPr>
        <w:spacing w:after="120"/>
        <w:jc w:val="both"/>
      </w:pPr>
      <w:r>
        <w:rPr>
          <w:rFonts w:ascii="Arial" w:cs="Arial" w:eastAsia="Arial" w:hAnsi="Arial"/>
          <w:sz w:val="24"/>
          <w:szCs w:val="24"/>
        </w:rPr>
        <w:t xml:space="preserve">4) соответствующие документы, подтверждающие требования, предъявляемые к главе айыл окмоту согласно статье 48 Закона Кыргызской Республики "О местном самоуправлении".</w:t>
      </w:r>
    </w:p>
    <w:p>
      <w:pPr>
        <w:spacing w:after="120"/>
        <w:jc w:val="both"/>
      </w:pPr>
      <w:r>
        <w:rPr>
          <w:rFonts w:ascii="Arial" w:cs="Arial" w:eastAsia="Arial" w:hAnsi="Arial"/>
          <w:sz w:val="24"/>
          <w:szCs w:val="24"/>
        </w:rPr>
        <w:t xml:space="preserve">11. Соответствующая территориальная избирательная комиссия в течение 3 календарных дней со дня принятия документов проверяет соответствие порядка выдвижения кандидата на должность главы айыл окмоту требованиям Закона Кыргызской Республики "О местном самоуправлении" и принимает решение о регистрации кандидата либо мотивированное решение об отказе в регистрации.</w:t>
      </w:r>
    </w:p>
    <w:p>
      <w:pPr>
        <w:spacing w:after="120"/>
        <w:jc w:val="both"/>
      </w:pPr>
      <w:r>
        <w:rPr>
          <w:rFonts w:ascii="Arial" w:cs="Arial" w:eastAsia="Arial" w:hAnsi="Arial"/>
          <w:sz w:val="24"/>
          <w:szCs w:val="24"/>
        </w:rPr>
        <w:t xml:space="preserve">Соответствующая территориальная избирательная комиссия незамедлительно информирует Центральную избирательную комиссию о зарегистрированных кандидатах и незарегистрированных кандидатах.</w:t>
      </w:r>
    </w:p>
    <w:p>
      <w:pPr>
        <w:spacing w:after="120"/>
        <w:jc w:val="both"/>
      </w:pPr>
      <w:r>
        <w:rPr>
          <w:rFonts w:ascii="Arial" w:cs="Arial" w:eastAsia="Arial" w:hAnsi="Arial"/>
          <w:sz w:val="24"/>
          <w:szCs w:val="24"/>
        </w:rPr>
        <w:t xml:space="preserve">12. Если территориальная избирательная комиссия обнаружила несоответствия в документах кандидата на должность главы айыл окмоту, которые являются препятствием для регистрации данного кандидата, в течение 24 часов после получения документов избирательная комиссия обязана уведомить депутата, депутатов айылного кенеша, выдвинувших кандидата, а также акима района, представившего кандидата на должность главы айыл окмоту, о данных несоответствиях.</w:t>
      </w:r>
    </w:p>
    <w:p>
      <w:pPr>
        <w:spacing w:after="120"/>
        <w:jc w:val="both"/>
      </w:pPr>
      <w:r>
        <w:rPr>
          <w:rFonts w:ascii="Arial" w:cs="Arial" w:eastAsia="Arial" w:hAnsi="Arial"/>
          <w:sz w:val="24"/>
          <w:szCs w:val="24"/>
        </w:rPr>
        <w:t xml:space="preserve">Депутаты (депутат), айылного кенеша, выдвинувшие кандидата, а также аким района, представивший кандидата на должность главы айыл окмоту, вправе в течение 48 часов с момента получения уведомления внести необходимые изменения и представить исправленные документы в соответствующую территориальную избирательную комиссию.</w:t>
      </w:r>
    </w:p>
    <w:p>
      <w:pPr>
        <w:spacing w:after="120"/>
        <w:jc w:val="both"/>
      </w:pPr>
      <w:r>
        <w:rPr>
          <w:rFonts w:ascii="Arial" w:cs="Arial" w:eastAsia="Arial" w:hAnsi="Arial"/>
          <w:sz w:val="24"/>
          <w:szCs w:val="24"/>
        </w:rPr>
        <w:t xml:space="preserve">13. В случае принятия решения об отказе в регистрации кандидата на должность главы айыл окмоту соответствующая территориальная избирательная комиссия обязана в течение суток с момента его принятия выдать депутату, депутатам айылного кенеша, выдвинувшим кандидата, а также акиму района, представившему кандидата на должность главы айыл окмоту, копию решения территориальной избирательной комиссии с изложением оснований отказа.</w:t>
      </w:r>
    </w:p>
    <w:p>
      <w:pPr>
        <w:spacing w:after="120"/>
        <w:jc w:val="both"/>
      </w:pPr>
      <w:r>
        <w:rPr>
          <w:rFonts w:ascii="Arial" w:cs="Arial" w:eastAsia="Arial" w:hAnsi="Arial"/>
          <w:sz w:val="24"/>
          <w:szCs w:val="24"/>
        </w:rPr>
        <w:t xml:space="preserve">14. Основаниями отказа в регистрации кандидата на должность главы айыл окмоту могут быть:</w:t>
      </w:r>
    </w:p>
    <w:p>
      <w:pPr>
        <w:spacing w:after="120"/>
        <w:jc w:val="both"/>
      </w:pPr>
      <w:r>
        <w:rPr>
          <w:rFonts w:ascii="Arial" w:cs="Arial" w:eastAsia="Arial" w:hAnsi="Arial"/>
          <w:sz w:val="24"/>
          <w:szCs w:val="24"/>
        </w:rPr>
        <w:t xml:space="preserve">1) несоблюдение порядка выдвижения, предусмотренного Законом Кыргызской Республики "О местном самоуправлении";</w:t>
      </w:r>
    </w:p>
    <w:p>
      <w:pPr>
        <w:spacing w:after="120"/>
        <w:jc w:val="both"/>
      </w:pPr>
      <w:r>
        <w:rPr>
          <w:rFonts w:ascii="Arial" w:cs="Arial" w:eastAsia="Arial" w:hAnsi="Arial"/>
          <w:sz w:val="24"/>
          <w:szCs w:val="24"/>
        </w:rPr>
        <w:t xml:space="preserve">2) отсутствие у кандидата пассивного избирательного права;</w:t>
      </w:r>
    </w:p>
    <w:p>
      <w:pPr>
        <w:spacing w:after="120"/>
        <w:jc w:val="both"/>
      </w:pPr>
      <w:r>
        <w:rPr>
          <w:rFonts w:ascii="Arial" w:cs="Arial" w:eastAsia="Arial" w:hAnsi="Arial"/>
          <w:sz w:val="24"/>
          <w:szCs w:val="24"/>
        </w:rPr>
        <w:t xml:space="preserve">3) принадлежность кандидата к гражданству другого государства;</w:t>
      </w:r>
    </w:p>
    <w:p>
      <w:pPr>
        <w:spacing w:after="120"/>
        <w:jc w:val="both"/>
      </w:pPr>
      <w:r>
        <w:rPr>
          <w:rFonts w:ascii="Arial" w:cs="Arial" w:eastAsia="Arial" w:hAnsi="Arial"/>
          <w:sz w:val="24"/>
          <w:szCs w:val="24"/>
        </w:rPr>
        <w:t xml:space="preserve">4) непредставление субъектом, выдвинувшим кандидата на должность главы айыл окмоту (депутат, депутаты айылного кенеша, аким района), всех необходимых для регистрации документов, указанных в части 1 статьи 53 Закона Кыргызской Республики "О местном самоуправлении".</w:t>
      </w:r>
    </w:p>
    <w:p>
      <w:pPr>
        <w:spacing w:after="120"/>
        <w:jc w:val="both"/>
      </w:pPr>
      <w:r>
        <w:rPr>
          <w:rFonts w:ascii="Arial" w:cs="Arial" w:eastAsia="Arial" w:hAnsi="Arial"/>
          <w:sz w:val="24"/>
          <w:szCs w:val="24"/>
        </w:rPr>
        <w:t xml:space="preserve">15. Решение об отказе в регистрации кандидата на должность главы айыл окмоту может быть обжаловано в Центральную избирательную комиссию или суд.</w:t>
      </w:r>
    </w:p>
    <w:p>
      <w:pPr>
        <w:spacing w:after="120"/>
        <w:jc w:val="both"/>
      </w:pPr>
      <w:r>
        <w:rPr>
          <w:rFonts w:ascii="Arial" w:cs="Arial" w:eastAsia="Arial" w:hAnsi="Arial"/>
          <w:sz w:val="24"/>
          <w:szCs w:val="24"/>
        </w:rPr>
        <w:t xml:space="preserve">16. Соответствующая территориальная избирательная комиссия в течение 2 календарных дней после регистрации всех кандидатов организует выборы главы айыл окмоту.</w:t>
      </w:r>
    </w:p>
    <w:p>
      <w:pPr>
        <w:spacing w:after="120"/>
        <w:jc w:val="both"/>
      </w:pPr>
      <w:r>
        <w:rPr>
          <w:rFonts w:ascii="Arial" w:cs="Arial" w:eastAsia="Arial" w:hAnsi="Arial"/>
          <w:sz w:val="24"/>
          <w:szCs w:val="24"/>
        </w:rPr>
        <w:t xml:space="preserve">17. Кандидат на должность главы айыл окмоту вправе в любое время, но не позднее чем за 2 дня до дня голосования, отказаться от дальнейшего участия в выборах, подав письменное заявление об этом в соответствующую территориальную избирательную комиссию. В этом случае соответствующая территориальная избирательная комиссия, зарегистрировавшая кандидата на должность главы айыл окмоту, обязана принять решение об отмене регистрации кандидата.</w:t>
      </w:r>
    </w:p>
    <w:p>
      <w:pPr>
        <w:spacing w:after="120"/>
        <w:jc w:val="both"/>
      </w:pPr>
      <w:r>
        <w:rPr>
          <w:rFonts w:ascii="Arial" w:cs="Arial" w:eastAsia="Arial" w:hAnsi="Arial"/>
          <w:sz w:val="24"/>
          <w:szCs w:val="24"/>
        </w:rPr>
        <w:t xml:space="preserve">18. Депутаты (депутат) айылного кенеша, выдвинувшие кандидата на должность главы айыл окмоту, аким района, представивший кандидата на должность главы айыл окмоту, в любое время, но не позднее чем за 2 календарных дня до дня голосования, вправе отозвать кандидата, подав соответствующее письменное заявление в соответствующую территориальную избирательную комиссию. В этом случае территориальная избирательная комиссия, зарегистрировавшая соответствующего кандидата на должность главы айыл окмоту, обязана принять решение об отмене регистрации кандидата.</w:t>
      </w:r>
    </w:p>
    <w:p>
      <w:pPr>
        <w:spacing w:after="120"/>
        <w:jc w:val="both"/>
      </w:pPr>
      <w:r>
        <w:rPr>
          <w:rFonts w:ascii="Arial" w:cs="Arial" w:eastAsia="Arial" w:hAnsi="Arial"/>
          <w:sz w:val="24"/>
          <w:szCs w:val="24"/>
        </w:rPr>
        <w:t xml:space="preserve">III. Организация выборов</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19. (Исключен в соответствии с </w:t>
      </w:r>
      <w:hyperlink w:history="1" r:id="rIdy2jqznzteveydjwnzu5b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20. Территориальная избирательная комиссия утверждает текст избирательных бюллетеней, обеспечивает их хранение, организует ведение протоколов своих заседаний, осуществляет иные полномочия в соответствии с настоящим Положением.</w:t>
      </w:r>
    </w:p>
    <w:p>
      <w:pPr>
        <w:spacing w:after="120"/>
        <w:jc w:val="both"/>
      </w:pPr>
      <w:r>
        <w:rPr>
          <w:rFonts w:ascii="Arial" w:cs="Arial" w:eastAsia="Arial" w:hAnsi="Arial"/>
          <w:sz w:val="24"/>
          <w:szCs w:val="24"/>
        </w:rPr>
        <w:t xml:space="preserve">21. Избирательные бюллетени изготавливаются компьютерным способом на государственном или официальном языках. Избирательные бюллетени заверяются печатью территориальной избирательной комиссии и действительны при наличии подписей не менее большинства от установленного количества членов территориальной избирательной комиссии.</w:t>
      </w:r>
    </w:p>
    <w:p>
      <w:pPr>
        <w:spacing w:after="240"/>
        <w:jc w:val="both"/>
      </w:pPr>
      <w:r>
        <w:rPr>
          <w:rFonts w:ascii="Arial" w:cs="Arial" w:eastAsia="Arial" w:hAnsi="Arial"/>
          <w:i/>
          <w:iCs/>
          <w:sz w:val="24"/>
          <w:szCs w:val="24"/>
        </w:rPr>
        <w:t xml:space="preserve">(В редакции </w:t>
      </w:r>
      <w:hyperlink w:history="1" r:id="rIdtfjgyshrbumegiex3tt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22. В бюллетень включаются кандидаты на должность главы айыл окмоту в алфавитном порядке.</w:t>
      </w:r>
    </w:p>
    <w:p>
      <w:pPr>
        <w:spacing w:after="120"/>
        <w:jc w:val="both"/>
      </w:pPr>
      <w:r>
        <w:rPr>
          <w:rFonts w:ascii="Arial" w:cs="Arial" w:eastAsia="Arial" w:hAnsi="Arial"/>
          <w:sz w:val="24"/>
          <w:szCs w:val="24"/>
        </w:rPr>
        <w:t xml:space="preserve">23. Аппараты исполнительных органов местного самоуправления обязаны оказывать территориальным избирательным комиссиям содействие в организации выборов путем предоставления помещения, установки кабин для голосования, ящика для голосования и решения других вопросов, связанных с проведением выборов.</w:t>
      </w:r>
    </w:p>
    <w:p>
      <w:pPr>
        <w:spacing w:after="120"/>
        <w:jc w:val="both"/>
      </w:pPr>
      <w:r>
        <w:rPr>
          <w:rFonts w:ascii="Arial" w:cs="Arial" w:eastAsia="Arial" w:hAnsi="Arial"/>
          <w:sz w:val="24"/>
          <w:szCs w:val="24"/>
        </w:rPr>
        <w:t xml:space="preserve">24. Ответственность за явку депутатов несет председатель соответствующего айылного кенеша. До начала выборов глав айыл окмоту территориальная избирательная комиссия устанавливает наличие кворума для начала выборов глав айыл окмоту.</w:t>
      </w:r>
    </w:p>
    <w:p>
      <w:pPr>
        <w:spacing w:after="240"/>
        <w:jc w:val="both"/>
      </w:pPr>
      <w:r>
        <w:rPr>
          <w:rFonts w:ascii="Arial" w:cs="Arial" w:eastAsia="Arial" w:hAnsi="Arial"/>
          <w:i/>
          <w:iCs/>
          <w:sz w:val="24"/>
          <w:szCs w:val="24"/>
        </w:rPr>
        <w:t xml:space="preserve">(В редакции </w:t>
      </w:r>
      <w:hyperlink w:history="1" r:id="rId8vm4vn7u5t6m0zs-lcex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25. Ответственность за обеспечение процедуры голосования несет территориальная избирательная комиссия.</w:t>
      </w:r>
    </w:p>
    <w:p>
      <w:pPr>
        <w:spacing w:after="120"/>
        <w:jc w:val="both"/>
      </w:pPr>
      <w:r>
        <w:rPr>
          <w:rFonts w:ascii="Arial" w:cs="Arial" w:eastAsia="Arial" w:hAnsi="Arial"/>
          <w:sz w:val="24"/>
          <w:szCs w:val="24"/>
        </w:rPr>
        <w:t xml:space="preserve">IV. Проведение выборов и порядок голосования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26. Выборы главы айыл окмоту проводятся с 9.00 часов до 12.00 часов или с 15.00 часов до 18.00 часов. В случае не избрания главы айыл окмоту в установленное время в связи с отсутствием кворума членов территориальной избирательной комиссии, Центральная избирательная комиссия не позднее 10 календарных дней переназначает дату проведения выборов.</w:t>
      </w:r>
    </w:p>
    <w:p>
      <w:pPr>
        <w:spacing w:after="240"/>
        <w:jc w:val="both"/>
      </w:pPr>
      <w:r>
        <w:rPr>
          <w:rFonts w:ascii="Arial" w:cs="Arial" w:eastAsia="Arial" w:hAnsi="Arial"/>
          <w:i/>
          <w:iCs/>
          <w:sz w:val="24"/>
          <w:szCs w:val="24"/>
        </w:rPr>
        <w:t xml:space="preserve">(В редакции </w:t>
      </w:r>
      <w:hyperlink w:history="1" r:id="rIdgii-oxolvk3jzw1kd-yyb">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17 июня 2014 года № 81)</w:t>
      </w:r>
    </w:p>
    <w:p>
      <w:pPr>
        <w:spacing w:after="120"/>
        <w:jc w:val="both"/>
      </w:pPr>
      <w:r>
        <w:rPr>
          <w:rFonts w:ascii="Arial" w:cs="Arial" w:eastAsia="Arial" w:hAnsi="Arial"/>
          <w:sz w:val="24"/>
          <w:szCs w:val="24"/>
        </w:rPr>
        <w:t xml:space="preserve">27. Перед голосованием ящик для голосования проверяется, пломбируется и опечатывается печатью территориальной избирательной комиссии за подписью председателя и секретаря комиссии.</w:t>
      </w:r>
    </w:p>
    <w:p>
      <w:pPr>
        <w:spacing w:after="240"/>
        <w:jc w:val="both"/>
      </w:pPr>
      <w:r>
        <w:rPr>
          <w:rFonts w:ascii="Arial" w:cs="Arial" w:eastAsia="Arial" w:hAnsi="Arial"/>
          <w:i/>
          <w:iCs/>
          <w:sz w:val="24"/>
          <w:szCs w:val="24"/>
        </w:rPr>
        <w:t xml:space="preserve">(В редакции </w:t>
      </w:r>
      <w:hyperlink w:history="1" r:id="rIdimszm4sst4-d3uhcb3oe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28. Каждый депутат голосует лично, голосование за других лиц не допускается. За получение избирательного бюллетеня депутат расписывается в списке депутатов айылного кенеша, который составляется заранее, заверяется подписью председателя и секретаря территориальной избирательной комиссии и скрепляется печатью территориальной избирательной комиссии.</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2fxb13fxfmmjcqahf0awl">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hyperlink w:history="1" r:id="rIdn5m3bmnou4dg9smrveydl">
        <w:r>
          <w:rPr>
            <w:rFonts w:ascii="Arial" w:cs="Arial" w:eastAsia="Arial" w:hAnsi="Arial"/>
            <w:i/>
            <w:iCs/>
            <w:color w:val="1D4ED8"/>
            <w:sz w:val="24"/>
            <w:szCs w:val="24"/>
            <w:u w:val="single"/>
          </w:rPr>
          <w:t xml:space="preserve">19 ноября 2012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29. Окончание голосования объявляется председателем территориальной избирательной комиссии. Неиспользованные избирательные бюллетени подсчитываются и погашаются территориальной избирательной комиссией до вскрытия ящика для голосования.</w:t>
      </w:r>
    </w:p>
    <w:p>
      <w:pPr>
        <w:spacing w:after="240"/>
        <w:jc w:val="both"/>
      </w:pPr>
      <w:r>
        <w:rPr>
          <w:rFonts w:ascii="Arial" w:cs="Arial" w:eastAsia="Arial" w:hAnsi="Arial"/>
          <w:i/>
          <w:iCs/>
          <w:sz w:val="24"/>
          <w:szCs w:val="24"/>
        </w:rPr>
        <w:t xml:space="preserve">(В редакции </w:t>
      </w:r>
      <w:hyperlink w:history="1" r:id="rId4wnxmpemz1dtnijanhby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30. Вскрытие ящика для голосования до окончания голосования запрещается.</w:t>
      </w:r>
    </w:p>
    <w:p>
      <w:pPr>
        <w:spacing w:after="120"/>
        <w:jc w:val="both"/>
      </w:pPr>
      <w:r>
        <w:rPr>
          <w:rFonts w:ascii="Arial" w:cs="Arial" w:eastAsia="Arial" w:hAnsi="Arial"/>
          <w:sz w:val="24"/>
          <w:szCs w:val="24"/>
        </w:rPr>
        <w:t xml:space="preserve">V. Порядок подведения и опубликования итогов выборов главы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Подсчет голосов осуществляется открыто и гласно, исключительно членами территориальной избирательной комиссии и проводится в помещении для голосования без перерыва.</w:t>
      </w:r>
    </w:p>
    <w:p>
      <w:pPr>
        <w:spacing w:after="240"/>
        <w:jc w:val="both"/>
      </w:pPr>
      <w:r>
        <w:rPr>
          <w:rFonts w:ascii="Arial" w:cs="Arial" w:eastAsia="Arial" w:hAnsi="Arial"/>
          <w:i/>
          <w:iCs/>
          <w:sz w:val="24"/>
          <w:szCs w:val="24"/>
        </w:rPr>
        <w:t xml:space="preserve">(В редакции </w:t>
      </w:r>
      <w:hyperlink w:history="1" r:id="rIdxyoolc3aewcdjvkhczh1w">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32. В Протокол об итогах голосования вносится запись о количестве погашенных бюллетеней. Основные данные Протокола об итогах голосования представляются и заполняются в увеличенной форме Протокола в помещении для голосования.</w:t>
      </w:r>
    </w:p>
    <w:p>
      <w:pPr>
        <w:spacing w:after="240"/>
        <w:jc w:val="both"/>
      </w:pPr>
      <w:r>
        <w:rPr>
          <w:rFonts w:ascii="Arial" w:cs="Arial" w:eastAsia="Arial" w:hAnsi="Arial"/>
          <w:i/>
          <w:iCs/>
          <w:sz w:val="24"/>
          <w:szCs w:val="24"/>
        </w:rPr>
        <w:t xml:space="preserve">(В редакции </w:t>
      </w:r>
      <w:hyperlink w:history="1" r:id="rIdkbgngbinf_tcqpuklwxq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33. Недействительные бюллетени подсчитываются отдельно и запись о них вносится в протокол итогов голосования. Недействительным является бюллетень, по которому невозможно определить волеизъявление голосовавшего, отсутствует печать соответствующей территориальной избирательной комиссии, подписи членов территориальной избирательной комиссии, или если бюллетень не соответствует утвержденной форме.</w:t>
      </w:r>
    </w:p>
    <w:p>
      <w:pPr>
        <w:spacing w:after="240"/>
        <w:jc w:val="both"/>
      </w:pPr>
      <w:r>
        <w:rPr>
          <w:rFonts w:ascii="Arial" w:cs="Arial" w:eastAsia="Arial" w:hAnsi="Arial"/>
          <w:i/>
          <w:iCs/>
          <w:sz w:val="24"/>
          <w:szCs w:val="24"/>
        </w:rPr>
        <w:t xml:space="preserve">(В редакции </w:t>
      </w:r>
      <w:hyperlink w:history="1" r:id="rIdt9ts-_um9x_nho-8e48b2">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34. На основании бюллетеней, находящихся в ящике для голосования, территориальная избирательная комиссия устанавливает общее число депутатов, принявших участие в голосовании, число голосов, поданных "за" кандидата, и число голосов, поданных "против всех кандидатов" на должность главы айыл окмоту.</w:t>
      </w:r>
    </w:p>
    <w:p>
      <w:pPr>
        <w:spacing w:after="120"/>
        <w:jc w:val="both"/>
      </w:pPr>
      <w:r>
        <w:rPr>
          <w:rFonts w:ascii="Arial" w:cs="Arial" w:eastAsia="Arial" w:hAnsi="Arial"/>
          <w:sz w:val="24"/>
          <w:szCs w:val="24"/>
        </w:rPr>
        <w:t xml:space="preserve">В случае если:</w:t>
      </w:r>
    </w:p>
    <w:p>
      <w:pPr>
        <w:spacing w:after="120"/>
        <w:jc w:val="both"/>
      </w:pPr>
      <w:r>
        <w:rPr>
          <w:rFonts w:ascii="Arial" w:cs="Arial" w:eastAsia="Arial" w:hAnsi="Arial"/>
          <w:sz w:val="24"/>
          <w:szCs w:val="24"/>
        </w:rPr>
        <w:t xml:space="preserve">- зарегистрированы два кандидата и ни один из них не набрал необходимое количество голосов, проводится второй тур голосования по одной кандидатуре, набравшей наибольшее количество голосов;</w:t>
      </w:r>
    </w:p>
    <w:p>
      <w:pPr>
        <w:spacing w:after="120"/>
        <w:jc w:val="both"/>
      </w:pPr>
      <w:r>
        <w:rPr>
          <w:rFonts w:ascii="Arial" w:cs="Arial" w:eastAsia="Arial" w:hAnsi="Arial"/>
          <w:sz w:val="24"/>
          <w:szCs w:val="24"/>
        </w:rPr>
        <w:t xml:space="preserve">- зарегистрированы более двух кандидатов и не один их них не набрал необходимое количество голосов депутатов, проводится второй тур голосования по двум кандидатам, набравшим наибольшее количество голосов;</w:t>
      </w:r>
    </w:p>
    <w:p>
      <w:pPr>
        <w:spacing w:after="120"/>
        <w:jc w:val="both"/>
      </w:pPr>
      <w:r>
        <w:rPr>
          <w:rFonts w:ascii="Arial" w:cs="Arial" w:eastAsia="Arial" w:hAnsi="Arial"/>
          <w:sz w:val="24"/>
          <w:szCs w:val="24"/>
        </w:rPr>
        <w:t xml:space="preserve">- если в первом туре один из кандидатов набрал наибольшее количество голосов, а последующие два кандидата набрали равное количество голосов, проводится второй тур голосования по одной кандидатуре, набравшей наибольшее количество голосов.</w:t>
      </w:r>
    </w:p>
    <w:p>
      <w:pPr>
        <w:spacing w:after="120"/>
        <w:jc w:val="both"/>
      </w:pPr>
      <w:r>
        <w:rPr>
          <w:rFonts w:ascii="Arial" w:cs="Arial" w:eastAsia="Arial" w:hAnsi="Arial"/>
          <w:sz w:val="24"/>
          <w:szCs w:val="24"/>
        </w:rPr>
        <w:t xml:space="preserve">Второй тур голосования проводится в порядке, установленном пунктами 26-38 настоящего Положения.</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dxdfj3m3jqh2a-7e5yg8m">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hyperlink w:history="1" r:id="rIdquahchlv8w8svmhpoebub">
        <w:r>
          <w:rPr>
            <w:rFonts w:ascii="Arial" w:cs="Arial" w:eastAsia="Arial" w:hAnsi="Arial"/>
            <w:i/>
            <w:iCs/>
            <w:color w:val="1D4ED8"/>
            <w:sz w:val="24"/>
            <w:szCs w:val="24"/>
            <w:u w:val="single"/>
          </w:rPr>
          <w:t xml:space="preserve">19 ноября 2012 года № 141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По результатам подсчета голосов определяются итоги голосования, которые вносятся в протокол. Протокол заверяется печатью территориальной избирательной комиссии и подписывается членами территориальной избирательной комиссии.</w:t>
      </w:r>
    </w:p>
    <w:p>
      <w:pPr>
        <w:spacing w:after="240"/>
        <w:jc w:val="both"/>
      </w:pPr>
      <w:r>
        <w:rPr>
          <w:rFonts w:ascii="Arial" w:cs="Arial" w:eastAsia="Arial" w:hAnsi="Arial"/>
          <w:i/>
          <w:iCs/>
          <w:sz w:val="24"/>
          <w:szCs w:val="24"/>
        </w:rPr>
        <w:t xml:space="preserve">(В редакции </w:t>
      </w:r>
      <w:hyperlink w:history="1" r:id="rIdpghglntmsstdv4fqvfnf_">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36. После подписания протокола председатель территориальной избирательной комиссии незамедлительно оглашает итоги голосования перед депутатами айылного кенеша и присутствующими лицами. По итогам голосования территориальная избирательная комиссия определяет результаты выборов и составляет Протокол о результатах выборов, который подписывается всеми присутствующим членами территориальной избирательной комиссии в количестве не менее большинства от установленного количества членов ТИК.</w:t>
      </w:r>
    </w:p>
    <w:p>
      <w:pPr>
        <w:spacing w:after="240"/>
        <w:jc w:val="both"/>
      </w:pPr>
      <w:r>
        <w:rPr>
          <w:rFonts w:ascii="Arial" w:cs="Arial" w:eastAsia="Arial" w:hAnsi="Arial"/>
          <w:i/>
          <w:iCs/>
          <w:sz w:val="24"/>
          <w:szCs w:val="24"/>
        </w:rPr>
        <w:t xml:space="preserve">(В редакции </w:t>
      </w:r>
      <w:hyperlink w:history="1" r:id="rId_vlhts5v2s6x7a8dvj4wj">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37. Избранным считается кандидат, набравший большинство голосов от общего числа депутатов соответствующего кенеша.</w:t>
      </w:r>
    </w:p>
    <w:p>
      <w:pPr>
        <w:spacing w:after="120"/>
        <w:jc w:val="both"/>
      </w:pPr>
      <w:r>
        <w:rPr>
          <w:rFonts w:ascii="Arial" w:cs="Arial" w:eastAsia="Arial" w:hAnsi="Arial"/>
          <w:sz w:val="24"/>
          <w:szCs w:val="24"/>
        </w:rPr>
        <w:t xml:space="preserve">38. Протоколы об итогах голосования и результатах выборов вместе со всеми опечатанными избирательными документами (списки депутатов, избирательные бюллетени и др.) направляются в Центральную избирательную комиссию (1-й экземпляр) для утверждения и официального опубликования на сайте ЦИК. Второй экземпляр хранится в территориальной избирательной комиссии. Заверенные копии направляются в соответствующий айылный кенеш и акиму района, а также выдаются всем присутствующим в помещении для голосования по требованию.</w:t>
      </w:r>
    </w:p>
    <w:p>
      <w:pPr>
        <w:spacing w:after="240"/>
        <w:jc w:val="both"/>
      </w:pPr>
      <w:r>
        <w:rPr>
          <w:rFonts w:ascii="Arial" w:cs="Arial" w:eastAsia="Arial" w:hAnsi="Arial"/>
          <w:i/>
          <w:iCs/>
          <w:sz w:val="24"/>
          <w:szCs w:val="24"/>
        </w:rPr>
        <w:t xml:space="preserve">(В редакции постановлений Центризбиркома КР от </w:t>
      </w:r>
      <w:hyperlink w:history="1" r:id="rIdkhsrbdxdjnliudol4036j">
        <w:r>
          <w:rPr>
            <w:rFonts w:ascii="Arial" w:cs="Arial" w:eastAsia="Arial" w:hAnsi="Arial"/>
            <w:i/>
            <w:iCs/>
            <w:color w:val="1D4ED8"/>
            <w:sz w:val="24"/>
            <w:szCs w:val="24"/>
            <w:u w:val="single"/>
          </w:rPr>
          <w:t xml:space="preserve">23 апреля 2012 года № 61</w:t>
        </w:r>
      </w:hyperlink>
      <w:r>
        <w:rPr>
          <w:rFonts w:ascii="Arial" w:cs="Arial" w:eastAsia="Arial" w:hAnsi="Arial"/>
          <w:i/>
          <w:iCs/>
          <w:sz w:val="24"/>
          <w:szCs w:val="24"/>
        </w:rPr>
        <w:t xml:space="preserve">, </w:t>
      </w:r>
      <w:hyperlink w:history="1" r:id="rIdq7f1qptxasdzc9ik-du0p">
        <w:r>
          <w:rPr>
            <w:rFonts w:ascii="Arial" w:cs="Arial" w:eastAsia="Arial" w:hAnsi="Arial"/>
            <w:i/>
            <w:iCs/>
            <w:color w:val="1D4ED8"/>
            <w:sz w:val="24"/>
            <w:szCs w:val="24"/>
            <w:u w:val="single"/>
          </w:rPr>
          <w:t xml:space="preserve">25 апреля 2012 года № 65</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39. (Исключен в соответствии с </w:t>
      </w:r>
      <w:hyperlink w:history="1" r:id="rIdj99l7vklunw5ixg_7jqr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61)</w:t>
      </w:r>
    </w:p>
    <w:p>
      <w:pPr>
        <w:spacing w:after="240"/>
        <w:jc w:val="both"/>
      </w:pPr>
      <w:r>
        <w:rPr>
          <w:rFonts w:ascii="Arial" w:cs="Arial" w:eastAsia="Arial" w:hAnsi="Arial"/>
          <w:i/>
          <w:iCs/>
          <w:sz w:val="24"/>
          <w:szCs w:val="24"/>
        </w:rPr>
        <w:t xml:space="preserve">40. (Исключен в соответствии с </w:t>
      </w:r>
      <w:hyperlink w:history="1" r:id="rIdep1yaw9dgvuprsn8p_m2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41. Территориальная избирательная комиссия публикует в местных средствах массовой информации общую информацию о результатах выборов. Обжалование действий территориальной избирательной комиссии по определению итогов голосования и результатов выборов, а также обжалование самих итогов голосования и результатов выборов глав айыл окмоту проводится в порядке, установленном Законом "О выборах депутатов местных кенешей" и избирательным законодательством.</w:t>
      </w:r>
    </w:p>
    <w:p>
      <w:pPr>
        <w:spacing w:after="240"/>
        <w:jc w:val="both"/>
      </w:pPr>
      <w:r>
        <w:rPr>
          <w:rFonts w:ascii="Arial" w:cs="Arial" w:eastAsia="Arial" w:hAnsi="Arial"/>
          <w:i/>
          <w:iCs/>
          <w:sz w:val="24"/>
          <w:szCs w:val="24"/>
        </w:rPr>
        <w:t xml:space="preserve">(В редакции </w:t>
      </w:r>
      <w:hyperlink w:history="1" r:id="rIdphghkdytgqoxjuemv-izf">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VI. Повторные выборы главы айыл окмоту</w:t>
      </w:r>
    </w:p>
    <w:p>
      <w:pPr>
        <w:spacing w:after="120"/>
        <w:jc w:val="both"/>
      </w:pPr>
      <w:r>
        <w:rPr>
          <w:rFonts w:ascii="Arial" w:cs="Arial" w:eastAsia="Arial" w:hAnsi="Arial"/>
          <w:sz w:val="24"/>
          <w:szCs w:val="24"/>
        </w:rPr>
        <w:t xml:space="preserve">42. В случае если:</w:t>
      </w:r>
    </w:p>
    <w:p>
      <w:pPr>
        <w:spacing w:after="120"/>
        <w:jc w:val="both"/>
      </w:pPr>
      <w:r>
        <w:rPr>
          <w:rFonts w:ascii="Arial" w:cs="Arial" w:eastAsia="Arial" w:hAnsi="Arial"/>
          <w:sz w:val="24"/>
          <w:szCs w:val="24"/>
        </w:rPr>
        <w:t xml:space="preserve">- зарегистрирован один кандидат на должность главы айыл окмоту, который не набрал необходимое количество голосов депутатов, проводятся повторные выборы главы айыл окмоту;</w:t>
      </w:r>
    </w:p>
    <w:p>
      <w:pPr>
        <w:spacing w:after="120"/>
        <w:jc w:val="both"/>
      </w:pPr>
      <w:r>
        <w:rPr>
          <w:rFonts w:ascii="Arial" w:cs="Arial" w:eastAsia="Arial" w:hAnsi="Arial"/>
          <w:sz w:val="24"/>
          <w:szCs w:val="24"/>
        </w:rPr>
        <w:t xml:space="preserve">- если в первом туре оба кандидата на должность главы айыл окмоту набрали равное количество голосов депутатов, проводятся повторные выборы главы айыл окмоту.</w:t>
      </w:r>
    </w:p>
    <w:p>
      <w:pPr>
        <w:spacing w:after="120"/>
        <w:jc w:val="both"/>
      </w:pPr>
      <w:r>
        <w:rPr>
          <w:rFonts w:ascii="Arial" w:cs="Arial" w:eastAsia="Arial" w:hAnsi="Arial"/>
          <w:sz w:val="24"/>
          <w:szCs w:val="24"/>
        </w:rPr>
        <w:t xml:space="preserve">- если в первом туре все кандидаты набрали равное количество голосов, проводятся повторные выборы.</w:t>
      </w:r>
    </w:p>
    <w:p>
      <w:pPr>
        <w:spacing w:after="120"/>
        <w:jc w:val="both"/>
      </w:pPr>
      <w:r>
        <w:rPr>
          <w:rFonts w:ascii="Arial" w:cs="Arial" w:eastAsia="Arial" w:hAnsi="Arial"/>
          <w:sz w:val="24"/>
          <w:szCs w:val="24"/>
        </w:rPr>
        <w:t xml:space="preserve">43. Если за позицию "против всех кандидатов" подано большинство голосов депутатов, чем за кандидатов, проводятся повторные выборы.</w:t>
      </w:r>
    </w:p>
    <w:p>
      <w:pPr>
        <w:spacing w:after="120"/>
        <w:jc w:val="both"/>
      </w:pPr>
      <w:r>
        <w:rPr>
          <w:rFonts w:ascii="Arial" w:cs="Arial" w:eastAsia="Arial" w:hAnsi="Arial"/>
          <w:sz w:val="24"/>
          <w:szCs w:val="24"/>
        </w:rPr>
        <w:t xml:space="preserve">44. Если ко дню голосования не был зарегистрирован ни один кандидат либо зарегистрированные кандидаты отказались от участия в выборах, проводятся повторные выборы.</w:t>
      </w:r>
    </w:p>
    <w:p>
      <w:pPr>
        <w:spacing w:after="120"/>
        <w:jc w:val="both"/>
      </w:pPr>
      <w:r>
        <w:rPr>
          <w:rFonts w:ascii="Arial" w:cs="Arial" w:eastAsia="Arial" w:hAnsi="Arial"/>
          <w:sz w:val="24"/>
          <w:szCs w:val="24"/>
        </w:rPr>
        <w:t xml:space="preserve">45. Центральная избирательная комиссия назначает повторные выборы в течении трех календарных дней со дня неизбрания главы айыл окмоту.</w:t>
      </w:r>
    </w:p>
    <w:p>
      <w:pPr>
        <w:spacing w:after="120"/>
        <w:jc w:val="both"/>
      </w:pPr>
      <w:r>
        <w:rPr>
          <w:rFonts w:ascii="Arial" w:cs="Arial" w:eastAsia="Arial" w:hAnsi="Arial"/>
          <w:sz w:val="24"/>
          <w:szCs w:val="24"/>
        </w:rPr>
        <w:t xml:space="preserve">46. Повторные выборы с выдвижением новых кандидатур проводятся в территориальной избирательной комиссии не позднее пятнадцати календарных дней со дня назначения повторных выборов.</w:t>
      </w:r>
    </w:p>
    <w:p>
      <w:pPr>
        <w:spacing w:after="120"/>
        <w:jc w:val="both"/>
      </w:pPr>
      <w:r>
        <w:rPr>
          <w:rFonts w:ascii="Arial" w:cs="Arial" w:eastAsia="Arial" w:hAnsi="Arial"/>
          <w:sz w:val="24"/>
          <w:szCs w:val="24"/>
        </w:rPr>
        <w:t xml:space="preserve">47. В случае если выборы не состоялись ввиду отсутствия кворума, Центральная избирательная комиссия назначает повторные выборы в течение трех календарных дней. В этом случае повторные выборы проводятся по ранее зарегистрированным кандидатам.</w:t>
      </w:r>
    </w:p>
    <w:p>
      <w:pPr>
        <w:spacing w:after="120"/>
        <w:jc w:val="both"/>
      </w:pPr>
      <w:r>
        <w:rPr>
          <w:rFonts w:ascii="Arial" w:cs="Arial" w:eastAsia="Arial" w:hAnsi="Arial"/>
          <w:sz w:val="24"/>
          <w:szCs w:val="24"/>
        </w:rPr>
        <w:t xml:space="preserve">48. Повторные выборы главы айыл окмоту проводятся в порядке, установленном пунктами 10-41 настоящего Положения.</w:t>
      </w:r>
    </w:p>
    <w:p>
      <w:pPr>
        <w:spacing w:after="240"/>
        <w:jc w:val="both"/>
      </w:pPr>
      <w:r>
        <w:rPr>
          <w:rFonts w:ascii="Arial" w:cs="Arial" w:eastAsia="Arial" w:hAnsi="Arial"/>
          <w:i/>
          <w:iCs/>
          <w:sz w:val="24"/>
          <w:szCs w:val="24"/>
        </w:rPr>
        <w:t xml:space="preserve">(В редакции </w:t>
      </w:r>
      <w:hyperlink w:history="1" r:id="rIdnvej8mjqsddfiq_tbuowa">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23 апреля 2012 года № 61)</w:t>
      </w:r>
    </w:p>
    <w:p>
      <w:pPr>
        <w:spacing w:after="120"/>
        <w:jc w:val="both"/>
      </w:pPr>
      <w:r>
        <w:rPr>
          <w:rFonts w:ascii="Arial" w:cs="Arial" w:eastAsia="Arial" w:hAnsi="Arial"/>
          <w:sz w:val="24"/>
          <w:szCs w:val="24"/>
        </w:rPr>
        <w:t xml:space="preserve">VII. Последствия неизбрания главы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49. В случае неизбрания депутатами соответствующего кенеша главы айыл окмоту в установленные сроки, по предложению Центральной избирательной комиссии Президент Кыргызской Республики осуществляет роспуск местного кенеша и назначает досрочные выборы в соответствующий местный кенеш.</w:t>
      </w:r>
    </w:p>
    <w:p>
      <w:pPr>
        <w:spacing w:after="120"/>
        <w:jc w:val="both"/>
      </w:pPr>
      <w:r>
        <w:rPr>
          <w:rFonts w:ascii="Arial" w:cs="Arial" w:eastAsia="Arial" w:hAnsi="Arial"/>
          <w:sz w:val="24"/>
          <w:szCs w:val="24"/>
        </w:rPr>
        <w:t xml:space="preserve">50. Аким района до избрания нового главы айыл окмоту может назначить своим распоряжением исполняющего обязанности главы айыл окмоту.</w:t>
      </w:r>
    </w:p>
    <w:p>
      <w:pPr>
        <w:spacing w:after="120"/>
        <w:jc w:val="both"/>
      </w:pPr>
      <w:r>
        <w:rPr>
          <w:rFonts w:ascii="Arial" w:cs="Arial" w:eastAsia="Arial" w:hAnsi="Arial"/>
          <w:sz w:val="24"/>
          <w:szCs w:val="24"/>
        </w:rPr>
        <w:t xml:space="preserve">VIII. Вступление в должность избранного главы айыл окмоту</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i/>
          <w:iCs/>
          <w:sz w:val="24"/>
          <w:szCs w:val="24"/>
        </w:rPr>
        <w:t xml:space="preserve">(Глава в редакции </w:t>
      </w:r>
      <w:hyperlink w:history="1" r:id="rIder5hnxdlvjtrqdkginbzo">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29 апреля 2013 года № 60)</w:t>
      </w:r>
    </w:p>
    <w:p>
      <w:pPr>
        <w:spacing w:after="120"/>
        <w:jc w:val="both"/>
      </w:pPr>
      <w:r>
        <w:rPr>
          <w:rFonts w:ascii="Arial" w:cs="Arial" w:eastAsia="Arial" w:hAnsi="Arial"/>
          <w:sz w:val="24"/>
          <w:szCs w:val="24"/>
        </w:rPr>
        <w:t xml:space="preserve">51. Избранный глава айыл окмоту вступает в должность после утверждения и официального опубликования Центральной избирательной комиссией результатов выборов, со дня представления его членами или сотрудниками Центральной избирательной комиссии коллективу айыл окмоту в присутствии депутатов айылного кенеша. Дату вступления в должность главы айыл окмоту территориальная избирательная комиссия официальным письмом передает Центральной избирательной комиссии для внесения записи в специальный реестр.</w:t>
      </w:r>
    </w:p>
    <w:p>
      <w:pPr>
        <w:spacing w:after="120"/>
        <w:jc w:val="both"/>
      </w:pPr>
      <w:r>
        <w:rPr>
          <w:rFonts w:ascii="Arial" w:cs="Arial" w:eastAsia="Arial" w:hAnsi="Arial"/>
          <w:sz w:val="24"/>
          <w:szCs w:val="24"/>
        </w:rPr>
        <w:t xml:space="preserve">IX. Регулирование вопросов, связанных с вновь открывшимися обстоятельствами и обнаружением фактов избрания главы айыл окмоту в нарушение установленного порядка</w:t>
      </w:r>
    </w:p>
    <w:p>
      <w:pPr>
        <w:spacing w:after="240"/>
        <w:jc w:val="both"/>
      </w:pPr>
      <w:r>
        <w:rPr>
          <w:rFonts w:ascii="Arial" w:cs="Arial" w:eastAsia="Arial" w:hAnsi="Arial"/>
          <w:i/>
          <w:iCs/>
          <w:sz w:val="24"/>
          <w:szCs w:val="24"/>
        </w:rPr>
        <w:t xml:space="preserve">(Глава в редакции </w:t>
      </w:r>
      <w:hyperlink w:history="1" r:id="rIddmiwiroff2d-dozlphm_u">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Центризбиркома КР от 29 апреля 2013 года № 60)</w:t>
      </w:r>
    </w:p>
    <w:p>
      <w:pPr>
        <w:spacing w:after="120"/>
        <w:jc w:val="both"/>
      </w:pPr>
      <w:r>
        <w:rPr>
          <w:rFonts w:ascii="Arial" w:cs="Arial" w:eastAsia="Arial" w:hAnsi="Arial"/>
          <w:sz w:val="24"/>
          <w:szCs w:val="24"/>
        </w:rPr>
        <w:t xml:space="preserve">52. В случае, если после определения результатов выборов главы айыл окмоту территориальной избирательной комиссией и до вступления в должность у избранного главы айыл окмоту подтвердится наличие фактов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отменяет принятые решения и постановления, признает недействительными итоги голосования и результаты выборов, признает выборы несостоявшимися и, в случае необходимости, отменяет регистрацию кандидата на должность главы айыл окмоту.</w:t>
      </w:r>
    </w:p>
    <w:p>
      <w:pPr>
        <w:spacing w:after="120"/>
        <w:jc w:val="both"/>
      </w:pPr>
      <w:r>
        <w:rPr>
          <w:rFonts w:ascii="Arial" w:cs="Arial" w:eastAsia="Arial" w:hAnsi="Arial"/>
          <w:sz w:val="24"/>
          <w:szCs w:val="24"/>
        </w:rPr>
        <w:t xml:space="preserve">53. В случае если после вступления в должность у главы айыл окмоту подтвердятся факты об отсутствии у него пассивного избирательного права или избрания его на должность главы айыл окмоту с нарушением установленного порядка Центральная избирательная комиссия принимает решение и обращается с представлением к главе государственной администрации - акиму района о досрочном освобождении его от занимаемой должности не позднее одного месяца со дня установления указанных фактов, обстоятельств и оснований.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6ropeevnotf4px8xzy6c">
      <w:r>
        <w:rPr>
          <w:rFonts w:ascii="Arial" w:cs="Arial" w:eastAsia="Arial" w:hAnsi="Arial"/>
          <w:color w:val="132D3F"/>
          <w:sz w:val="16"/>
          <w:szCs w:val="16"/>
          <w:u w:val="single"/>
        </w:rPr>
        <w:t xml:space="preserve">dalil.kg/document/20331</w:t>
      </w:r>
    </w:hyperlink>
  </w:p>
  <w:p>
    <w:pPr>
      <w:spacing w:after="0" w:before="40"/>
      <w:jc w:val="center"/>
    </w:pPr>
    <w:hyperlink w:history="1" r:id="rIdfpqqrxpkq1vcn4zw-uqu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9xx8g1rnun-oflzxbagj" Type="http://schemas.openxmlformats.org/officeDocument/2006/relationships/hyperlink" Target="https://dalil.kg/document/20059" TargetMode="External"/><Relationship Id="rId-dhgygvygg-fm9sthfa-j" Type="http://schemas.openxmlformats.org/officeDocument/2006/relationships/hyperlink" Target="https://dalil.kg/document/20076" TargetMode="External"/><Relationship Id="rIdramasfsihsvmyutceguc5" Type="http://schemas.openxmlformats.org/officeDocument/2006/relationships/hyperlink" Target="https://dalil.kg/document/20080" TargetMode="External"/><Relationship Id="rIdbt_jgg7dhgj9bljdyggg6" Type="http://schemas.openxmlformats.org/officeDocument/2006/relationships/hyperlink" Target="https://dalil.kg/document/20156" TargetMode="External"/><Relationship Id="rIdbvcg1tpvdlap2sipb78_i" Type="http://schemas.openxmlformats.org/officeDocument/2006/relationships/hyperlink" Target="https://dalil.kg/document/20329" TargetMode="External"/><Relationship Id="rIdepg-d2gwlvnyglzknyl5s" Type="http://schemas.openxmlformats.org/officeDocument/2006/relationships/hyperlink" Target="https://dalil.kg/document/20470" TargetMode="External"/><Relationship Id="rId-2wzs3_fxg0dobvr6a4vb" Type="http://schemas.openxmlformats.org/officeDocument/2006/relationships/hyperlink" Target="https://dalil.kg/document/202913" TargetMode="External"/><Relationship Id="rIdks4ayzvtz6qyw7k6qdg5w" Type="http://schemas.openxmlformats.org/officeDocument/2006/relationships/hyperlink" Target="https://dalil.kg/document/203102" TargetMode="External"/><Relationship Id="rIdvhncvxn4zkhpkcaajkynm" Type="http://schemas.openxmlformats.org/officeDocument/2006/relationships/hyperlink" Target="https://dalil.kg/document/203102" TargetMode="External"/><Relationship Id="rIdnyprr06kzgjy2jsyav2qt" Type="http://schemas.openxmlformats.org/officeDocument/2006/relationships/hyperlink" Target="https://dalil.kg/document/20156" TargetMode="External"/><Relationship Id="rIdugleazvjahcwfcomnephz" Type="http://schemas.openxmlformats.org/officeDocument/2006/relationships/hyperlink" Target="https://dalil.kg/document/20059" TargetMode="External"/><Relationship Id="rIdeujgcif363ecgdps3nr1d" Type="http://schemas.openxmlformats.org/officeDocument/2006/relationships/hyperlink" Target="https://dalil.kg/document/20076" TargetMode="External"/><Relationship Id="rIdgwnizgdqksd73kj6bxjrz" Type="http://schemas.openxmlformats.org/officeDocument/2006/relationships/hyperlink" Target="https://dalil.kg/document/20156" TargetMode="External"/><Relationship Id="rIdaylq5wovbxp21graccdxc" Type="http://schemas.openxmlformats.org/officeDocument/2006/relationships/hyperlink" Target="https://dalil.kg/document/20470" TargetMode="External"/><Relationship Id="rIdfjnlwx3ki-5n3dfktfk2u" Type="http://schemas.openxmlformats.org/officeDocument/2006/relationships/hyperlink" Target="https://dalil.kg/document/20156" TargetMode="External"/><Relationship Id="rIdkg9im9-gwxzrlf900ugox" Type="http://schemas.openxmlformats.org/officeDocument/2006/relationships/hyperlink" Target="https://dalil.kg/document/20156" TargetMode="External"/><Relationship Id="rIdbicg5hpr-11barrlhc8vg" Type="http://schemas.openxmlformats.org/officeDocument/2006/relationships/hyperlink" Target="https://dalil.kg/document/203102" TargetMode="External"/><Relationship Id="rIdpzwd667xkmkgq3nri6id3" Type="http://schemas.openxmlformats.org/officeDocument/2006/relationships/hyperlink" Target="https://dalil.kg/document/20076" TargetMode="External"/><Relationship Id="rIdkepgeqrrup2g8rbd5kajb" Type="http://schemas.openxmlformats.org/officeDocument/2006/relationships/hyperlink" Target="https://dalil.kg/document/20076" TargetMode="External"/><Relationship Id="rIdy2jqznzteveydjwnzu5bw" Type="http://schemas.openxmlformats.org/officeDocument/2006/relationships/hyperlink" Target="https://dalil.kg/document/20076" TargetMode="External"/><Relationship Id="rIdtfjgyshrbumegiex3tt_-" Type="http://schemas.openxmlformats.org/officeDocument/2006/relationships/hyperlink" Target="https://dalil.kg/document/20076" TargetMode="External"/><Relationship Id="rId8vm4vn7u5t6m0zs-lcexe" Type="http://schemas.openxmlformats.org/officeDocument/2006/relationships/hyperlink" Target="https://dalil.kg/document/20076" TargetMode="External"/><Relationship Id="rIdgii-oxolvk3jzw1kd-yyb" Type="http://schemas.openxmlformats.org/officeDocument/2006/relationships/hyperlink" Target="https://dalil.kg/document/20470" TargetMode="External"/><Relationship Id="rIdimszm4sst4-d3uhcb3oe5" Type="http://schemas.openxmlformats.org/officeDocument/2006/relationships/hyperlink" Target="https://dalil.kg/document/20076" TargetMode="External"/><Relationship Id="rId2fxb13fxfmmjcqahf0awl" Type="http://schemas.openxmlformats.org/officeDocument/2006/relationships/hyperlink" Target="https://dalil.kg/document/20076" TargetMode="External"/><Relationship Id="rIdn5m3bmnou4dg9smrveydl" Type="http://schemas.openxmlformats.org/officeDocument/2006/relationships/hyperlink" Target="https://dalil.kg/document/20156" TargetMode="External"/><Relationship Id="rId4wnxmpemz1dtnijanhbya" Type="http://schemas.openxmlformats.org/officeDocument/2006/relationships/hyperlink" Target="https://dalil.kg/document/20076" TargetMode="External"/><Relationship Id="rIdxyoolc3aewcdjvkhczh1w" Type="http://schemas.openxmlformats.org/officeDocument/2006/relationships/hyperlink" Target="https://dalil.kg/document/20076" TargetMode="External"/><Relationship Id="rIdkbgngbinf_tcqpuklwxqo" Type="http://schemas.openxmlformats.org/officeDocument/2006/relationships/hyperlink" Target="https://dalil.kg/document/20076" TargetMode="External"/><Relationship Id="rIdt9ts-_um9x_nho-8e48b2" Type="http://schemas.openxmlformats.org/officeDocument/2006/relationships/hyperlink" Target="https://dalil.kg/document/20076" TargetMode="External"/><Relationship Id="rIddxdfj3m3jqh2a-7e5yg8m" Type="http://schemas.openxmlformats.org/officeDocument/2006/relationships/hyperlink" Target="https://dalil.kg/document/20076" TargetMode="External"/><Relationship Id="rIdquahchlv8w8svmhpoebub" Type="http://schemas.openxmlformats.org/officeDocument/2006/relationships/hyperlink" Target="https://dalil.kg/document/20156" TargetMode="External"/><Relationship Id="rIdpghglntmsstdv4fqvfnf_" Type="http://schemas.openxmlformats.org/officeDocument/2006/relationships/hyperlink" Target="https://dalil.kg/document/20076" TargetMode="External"/><Relationship Id="rId_vlhts5v2s6x7a8dvj4wj" Type="http://schemas.openxmlformats.org/officeDocument/2006/relationships/hyperlink" Target="https://dalil.kg/document/20076" TargetMode="External"/><Relationship Id="rIdkhsrbdxdjnliudol4036j" Type="http://schemas.openxmlformats.org/officeDocument/2006/relationships/hyperlink" Target="https://dalil.kg/document/20076" TargetMode="External"/><Relationship Id="rIdq7f1qptxasdzc9ik-du0p" Type="http://schemas.openxmlformats.org/officeDocument/2006/relationships/hyperlink" Target="https://dalil.kg/document/20080" TargetMode="External"/><Relationship Id="rIdj99l7vklunw5ixg_7jqrk" Type="http://schemas.openxmlformats.org/officeDocument/2006/relationships/hyperlink" Target="https://dalil.kg/document/20076" TargetMode="External"/><Relationship Id="rIdep1yaw9dgvuprsn8p_m2w" Type="http://schemas.openxmlformats.org/officeDocument/2006/relationships/hyperlink" Target="https://dalil.kg/document/20076" TargetMode="External"/><Relationship Id="rIdphghkdytgqoxjuemv-izf" Type="http://schemas.openxmlformats.org/officeDocument/2006/relationships/hyperlink" Target="https://dalil.kg/document/20076" TargetMode="External"/><Relationship Id="rIdnvej8mjqsddfiq_tbuowa" Type="http://schemas.openxmlformats.org/officeDocument/2006/relationships/hyperlink" Target="https://dalil.kg/document/20076" TargetMode="External"/><Relationship Id="rIder5hnxdlvjtrqdkginbzo" Type="http://schemas.openxmlformats.org/officeDocument/2006/relationships/hyperlink" Target="https://dalil.kg/document/20329" TargetMode="External"/><Relationship Id="rIddmiwiroff2d-dozlphm_u" Type="http://schemas.openxmlformats.org/officeDocument/2006/relationships/hyperlink" Target="https://dalil.kg/document/20329" TargetMode="External"/><Relationship Id="rId8" Type="http://schemas.openxmlformats.org/officeDocument/2006/relationships/image" Target="media/8de64316e95979c063c17bcd5380dc052a2594e9.png"/><Relationship Id="rId5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6ropeevnotf4px8xzy6c" Type="http://schemas.openxmlformats.org/officeDocument/2006/relationships/hyperlink" Target="https://dalil.kg/document/20331" TargetMode="External"/><Relationship Id="rIdfpqqrxpkq1vcn4zw-uqu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2026-09-24T15:49:44.593Z</dcterms:created>
  <dcterms:modified xsi:type="dcterms:W3CDTF">2026-09-24T15:49:44.593Z</dcterms:modified>
</cp:coreProperties>
</file>

<file path=docProps/custom.xml><?xml version="1.0" encoding="utf-8"?>
<Properties xmlns="http://schemas.openxmlformats.org/officeDocument/2006/custom-properties" xmlns:vt="http://schemas.openxmlformats.org/officeDocument/2006/docPropsVTypes"/>
</file>