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 СИЛУ
 в соответствии с </w:t>
      </w:r>
      <w:hyperlink w:history="1" r:id="rIdhc3_6frrzxm16ioqunj-h">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11 января 2014 года № 6</w:t>
      </w:r>
    </w:p>
    <w:p>
      <w:pPr>
        <w:spacing w:after="120"/>
        <w:jc w:val="both"/>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ЗАКОН КЫРГЫЗСКОЙ РЕСПУБЛИКИ</w:t>
      </w:r>
    </w:p>
    <w:p>
      <w:pPr>
        <w:spacing w:after="240"/>
        <w:jc w:val="left"/>
      </w:pPr>
      <w:r>
        <w:rPr>
          <w:rFonts w:ascii="Arial" w:cs="Arial" w:eastAsia="Arial" w:hAnsi="Arial"/>
          <w:sz w:val="24"/>
          <w:szCs w:val="24"/>
        </w:rPr>
        <w:t xml:space="preserve">от 7 июля 2011 года № 81</w:t>
      </w:r>
    </w:p>
    <w:p>
      <w:pPr>
        <w:spacing w:after="120"/>
        <w:jc w:val="both"/>
      </w:pPr>
      <w:r>
        <w:rPr>
          <w:rFonts w:ascii="Arial" w:cs="Arial" w:eastAsia="Arial" w:hAnsi="Arial"/>
          <w:sz w:val="24"/>
          <w:szCs w:val="24"/>
        </w:rPr>
        <w:t xml:space="preserve"/>
      </w:r>
    </w:p>
    <w:p>
      <w:pPr>
        <w:spacing w:after="480" w:before="200"/>
        <w:jc w:val="center"/>
      </w:pPr>
      <w:r>
        <w:rPr>
          <w:rFonts w:ascii="Arial" w:cs="Arial" w:eastAsia="Arial" w:hAnsi="Arial"/>
          <w:b/>
          <w:bCs/>
          <w:sz w:val="28"/>
          <w:szCs w:val="28"/>
        </w:rPr>
        <w:t xml:space="preserve">О внесении изменений и дополнений в Закон Кыргызской Республики "О свободных экономических зонах в Кыргызской Республике"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в </w:t>
      </w:r>
      <w:hyperlink w:history="1" r:id="rIdivt0gsr2hmgmj1lt5n4gw">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свободных экономических зонах в Кыргызской Республике" (Ведомости Верховного Совета Республики Кыргызстан, 1993 г., № 3, ст.90) следующие изменения и дополнения:</w:t>
      </w:r>
    </w:p>
    <w:p>
      <w:pPr>
        <w:spacing w:after="120"/>
        <w:jc w:val="both"/>
      </w:pPr>
      <w:r>
        <w:rPr>
          <w:rFonts w:ascii="Arial" w:cs="Arial" w:eastAsia="Arial" w:hAnsi="Arial"/>
          <w:sz w:val="24"/>
          <w:szCs w:val="24"/>
        </w:rPr>
        <w:t xml:space="preserve">1. По всему тексту Закона на государственном языке слово "статья" заменить словом "берене".</w:t>
      </w:r>
    </w:p>
    <w:p>
      <w:pPr>
        <w:spacing w:after="120"/>
        <w:jc w:val="both"/>
      </w:pPr>
      <w:r>
        <w:rPr>
          <w:rFonts w:ascii="Arial" w:cs="Arial" w:eastAsia="Arial" w:hAnsi="Arial"/>
          <w:sz w:val="24"/>
          <w:szCs w:val="24"/>
        </w:rPr>
        <w:t xml:space="preserve">2. В статье 1:</w:t>
      </w:r>
    </w:p>
    <w:p>
      <w:pPr>
        <w:spacing w:after="120"/>
        <w:jc w:val="both"/>
      </w:pPr>
      <w:r>
        <w:rPr>
          <w:rFonts w:ascii="Arial" w:cs="Arial" w:eastAsia="Arial" w:hAnsi="Arial"/>
          <w:sz w:val="24"/>
          <w:szCs w:val="24"/>
        </w:rPr>
        <w:t xml:space="preserve">часть 4 изложить в следующей редакции:</w:t>
      </w:r>
    </w:p>
    <w:p>
      <w:pPr>
        <w:spacing w:after="120"/>
        <w:jc w:val="both"/>
      </w:pPr>
      <w:r>
        <w:rPr>
          <w:rFonts w:ascii="Arial" w:cs="Arial" w:eastAsia="Arial" w:hAnsi="Arial"/>
          <w:sz w:val="24"/>
          <w:szCs w:val="24"/>
        </w:rPr>
        <w:t xml:space="preserve">"Субъектам свободных экономических зон разрешается реализация товаров, произведенных в свободных экономических зонах, на внутреннем рынке Кыргызской Республики, если в результате переработки произошло изменение классификационного кода товаров по Товарной номенклатуре внешнеэкономической деятельности на уровне любого из первых четырех знаков в отношении продуктов переработки.";</w:t>
      </w:r>
    </w:p>
    <w:p>
      <w:pPr>
        <w:spacing w:after="120"/>
        <w:jc w:val="both"/>
      </w:pPr>
      <w:r>
        <w:rPr>
          <w:rFonts w:ascii="Arial" w:cs="Arial" w:eastAsia="Arial" w:hAnsi="Arial"/>
          <w:sz w:val="24"/>
          <w:szCs w:val="24"/>
        </w:rPr>
        <w:t xml:space="preserve">статью дополнить частями 5 и 6 следующего содержания:</w:t>
      </w:r>
    </w:p>
    <w:p>
      <w:pPr>
        <w:spacing w:after="120"/>
        <w:jc w:val="both"/>
      </w:pPr>
      <w:r>
        <w:rPr>
          <w:rFonts w:ascii="Arial" w:cs="Arial" w:eastAsia="Arial" w:hAnsi="Arial"/>
          <w:sz w:val="24"/>
          <w:szCs w:val="24"/>
        </w:rPr>
        <w:t xml:space="preserve">"При выявлении случаев нарушения субъектами свободных экономических зон установленных настоящей статьей норм дирекция свободных экономических зон лишает их статуса субъектов СЭЗ.</w:t>
      </w:r>
    </w:p>
    <w:p>
      <w:pPr>
        <w:spacing w:after="120"/>
        <w:jc w:val="both"/>
      </w:pPr>
      <w:r>
        <w:rPr>
          <w:rFonts w:ascii="Arial" w:cs="Arial" w:eastAsia="Arial" w:hAnsi="Arial"/>
          <w:sz w:val="24"/>
          <w:szCs w:val="24"/>
        </w:rPr>
        <w:t xml:space="preserve">Юридические лица, лишенные статуса субъектов СЭЗ, в дальнейшем не допускаются к регистрации на территориях свободных экономических зон Кыргызской Республики. Кроме того, к товарам, реализованным с нарушением указанных в данной статье норм, применяются ставки таможенных пошлин по стране происхождения.".</w:t>
      </w:r>
    </w:p>
    <w:p>
      <w:pPr>
        <w:spacing w:after="120"/>
        <w:jc w:val="both"/>
      </w:pPr>
      <w:r>
        <w:rPr>
          <w:rFonts w:ascii="Arial" w:cs="Arial" w:eastAsia="Arial" w:hAnsi="Arial"/>
          <w:sz w:val="24"/>
          <w:szCs w:val="24"/>
        </w:rPr>
        <w:t xml:space="preserve">3. Статью 2 дополнить частями 2-4 следующего содержания:</w:t>
      </w:r>
    </w:p>
    <w:p>
      <w:pPr>
        <w:spacing w:after="120"/>
        <w:jc w:val="both"/>
      </w:pPr>
      <w:r>
        <w:rPr>
          <w:rFonts w:ascii="Arial" w:cs="Arial" w:eastAsia="Arial" w:hAnsi="Arial"/>
          <w:sz w:val="24"/>
          <w:szCs w:val="24"/>
        </w:rPr>
        <w:t xml:space="preserve">"Генеральная дирекция свободных экономических зон обеспечивает ограждение территории СЭЗ или создает другие условия для таможенного контроля субъектов СЭЗ. Соответствие условий ограждения или таможенного контроля подтверждается уполномоченным таможенным органом Кыргызской Республики. Если указанные условия не подтверждены, к субъектам СЭЗ применяется общий налоговый режим.</w:t>
      </w:r>
    </w:p>
    <w:p>
      <w:pPr>
        <w:spacing w:after="120"/>
        <w:jc w:val="both"/>
      </w:pPr>
      <w:r>
        <w:rPr>
          <w:rFonts w:ascii="Arial" w:cs="Arial" w:eastAsia="Arial" w:hAnsi="Arial"/>
          <w:sz w:val="24"/>
          <w:szCs w:val="24"/>
        </w:rPr>
        <w:t xml:space="preserve">На огражденной территории свободной экономической зоны не допускается размещение объектов жилищного фонда, кроме жилищного фонда гостиничного типа.</w:t>
      </w:r>
    </w:p>
    <w:p>
      <w:pPr>
        <w:spacing w:after="120"/>
        <w:jc w:val="both"/>
      </w:pPr>
      <w:r>
        <w:rPr>
          <w:rFonts w:ascii="Arial" w:cs="Arial" w:eastAsia="Arial" w:hAnsi="Arial"/>
          <w:sz w:val="24"/>
          <w:szCs w:val="24"/>
        </w:rPr>
        <w:t xml:space="preserve">При строительстве зданий и сооружений внутри огражденных территорий СЭЗ и их субзон ввозимые строительные материалы освобождаются от всех налоговых платежей.".</w:t>
      </w:r>
    </w:p>
    <w:p>
      <w:pPr>
        <w:spacing w:after="120"/>
        <w:jc w:val="both"/>
      </w:pPr>
      <w:r>
        <w:rPr>
          <w:rFonts w:ascii="Arial" w:cs="Arial" w:eastAsia="Arial" w:hAnsi="Arial"/>
          <w:sz w:val="24"/>
          <w:szCs w:val="24"/>
        </w:rPr>
        <w:t xml:space="preserve">4. В части 4 статьи 6 слова "Государственной таможенной инспекцией при Уполномоченном государственном органе Кыргызской Республики" заменить словами "уполномоченным таможенным органом".</w:t>
      </w:r>
    </w:p>
    <w:p>
      <w:pPr>
        <w:spacing w:after="120"/>
        <w:jc w:val="both"/>
      </w:pPr>
      <w:r>
        <w:rPr>
          <w:rFonts w:ascii="Arial" w:cs="Arial" w:eastAsia="Arial" w:hAnsi="Arial"/>
          <w:sz w:val="24"/>
          <w:szCs w:val="24"/>
        </w:rPr>
        <w:t xml:space="preserve">5. В части 3 статьи 8 слова "и физические" исключить.</w:t>
      </w:r>
    </w:p>
    <w:p>
      <w:pPr>
        <w:spacing w:after="120"/>
        <w:jc w:val="both"/>
      </w:pPr>
      <w:r>
        <w:rPr>
          <w:rFonts w:ascii="Arial" w:cs="Arial" w:eastAsia="Arial" w:hAnsi="Arial"/>
          <w:sz w:val="24"/>
          <w:szCs w:val="24"/>
        </w:rPr>
        <w:t xml:space="preserve">6. В части 3 статьи 10 слова "Уполномоченным государственным органом" заменить словами "Министерством финансов".</w:t>
      </w:r>
    </w:p>
    <w:p>
      <w:pPr>
        <w:spacing w:after="120"/>
        <w:jc w:val="both"/>
      </w:pPr>
      <w:r>
        <w:rPr>
          <w:rFonts w:ascii="Arial" w:cs="Arial" w:eastAsia="Arial" w:hAnsi="Arial"/>
          <w:sz w:val="24"/>
          <w:szCs w:val="24"/>
        </w:rPr>
        <w:t xml:space="preserve">7. В части 2 статьи 11 слова ", финансируемое генеральными дирекциями СЭЗ" исключить.</w:t>
      </w:r>
    </w:p>
    <w:p>
      <w:pPr>
        <w:spacing w:after="120"/>
        <w:jc w:val="both"/>
      </w:pPr>
      <w:r>
        <w:rPr>
          <w:rFonts w:ascii="Arial" w:cs="Arial" w:eastAsia="Arial" w:hAnsi="Arial"/>
          <w:sz w:val="24"/>
          <w:szCs w:val="24"/>
        </w:rPr>
        <w:t xml:space="preserve">8. В части 2 статьи 12 слова "государственным налоговым органом и государственным таможенным органом" заменить словами "таможенным и налоговым органами".</w:t>
      </w:r>
    </w:p>
    <w:p>
      <w:pPr>
        <w:spacing w:after="120"/>
        <w:jc w:val="both"/>
      </w:pPr>
      <w:r>
        <w:rPr>
          <w:rFonts w:ascii="Arial" w:cs="Arial" w:eastAsia="Arial" w:hAnsi="Arial"/>
          <w:sz w:val="24"/>
          <w:szCs w:val="24"/>
        </w:rPr>
        <w:t xml:space="preserve">9. Часть 2 статьи 14 изложить в следующей редакции:</w:t>
      </w:r>
    </w:p>
    <w:p>
      <w:pPr>
        <w:spacing w:after="120"/>
        <w:jc w:val="both"/>
      </w:pPr>
      <w:r>
        <w:rPr>
          <w:rFonts w:ascii="Arial" w:cs="Arial" w:eastAsia="Arial" w:hAnsi="Arial"/>
          <w:sz w:val="24"/>
          <w:szCs w:val="24"/>
        </w:rPr>
        <w:t xml:space="preserve">"Генеральный директор (директор) свободной экономической зоны назначается Премьер-министром Кыргызской Республики на условиях договора, в соответствии с Трудовым кодексом Кыргызской Республики. Заместитель генерального директора назначается генеральным директором СЭЗ.".</w:t>
      </w:r>
    </w:p>
    <w:p>
      <w:pPr>
        <w:spacing w:after="120"/>
        <w:jc w:val="both"/>
      </w:pPr>
      <w:r>
        <w:rPr>
          <w:rFonts w:ascii="Arial" w:cs="Arial" w:eastAsia="Arial" w:hAnsi="Arial"/>
          <w:sz w:val="24"/>
          <w:szCs w:val="24"/>
        </w:rPr>
        <w:t xml:space="preserve">10. Часть 2 статьи 15 изложить в следующей редакции:</w:t>
      </w:r>
    </w:p>
    <w:p>
      <w:pPr>
        <w:spacing w:after="120"/>
        <w:jc w:val="both"/>
      </w:pPr>
      <w:r>
        <w:rPr>
          <w:rFonts w:ascii="Arial" w:cs="Arial" w:eastAsia="Arial" w:hAnsi="Arial"/>
          <w:sz w:val="24"/>
          <w:szCs w:val="24"/>
        </w:rPr>
        <w:t xml:space="preserve">"Генеральная дирекция СЭЗ обязана сообщить о регистрации субъектов СЭЗ в налоговый орган Кыргызской Республики, Социальный фонд Кыргызской Республики, Национальный статистический комитет Кыргызской Республики и Министерство юстиции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Настоящий Закон вступает в силу по истечении трех месяцев со дня официального опубликования.</w:t>
      </w:r>
    </w:p>
    <w:p>
      <w:pPr>
        <w:spacing w:after="120"/>
        <w:jc w:val="both"/>
      </w:pPr>
      <w:r>
        <w:rPr>
          <w:rFonts w:ascii="Arial" w:cs="Arial" w:eastAsia="Arial" w:hAnsi="Arial"/>
          <w:sz w:val="24"/>
          <w:szCs w:val="24"/>
        </w:rPr>
        <w:t xml:space="preserve">Правительству Кыргызской Республики в девятимесячный срок привести свои решения в соответствие с настоящим Законом.</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Кыргыз Республикасынын</w:t>
      </w:r>
      <w:r>
        <w:rPr>
          <w:rFonts w:ascii="Arial" w:cs="Arial" w:eastAsia="Arial" w:hAnsi="Arial"/>
          <w:sz w:val="24"/>
          <w:szCs w:val="24"/>
        </w:rPr>
        <w:t xml:space="preserve">	</w:t>
      </w:r>
      <w:r>
        <w:rPr>
          <w:rFonts w:ascii="Arial" w:cs="Arial" w:eastAsia="Arial" w:hAnsi="Arial"/>
          <w:sz w:val="24"/>
          <w:szCs w:val="24"/>
        </w:rPr>
        <w:t xml:space="preserve">Р. Отунбаева</w:t>
      </w:r>
    </w:p>
    <w:p>
      <w:pPr>
        <w:spacing w:after="480"/>
        <w:jc w:val="center"/>
      </w:pPr>
      <w:r>
        <w:rPr>
          <w:rFonts w:ascii="Arial" w:cs="Arial" w:eastAsia="Arial" w:hAnsi="Arial"/>
          <w:sz w:val="24"/>
          <w:szCs w:val="24"/>
        </w:rPr>
        <w:t xml:space="preserve"/>
      </w:r>
    </w:p>
    <w:p>
      <w:pPr>
        <w:spacing w:after="480"/>
        <w:jc w:val="center"/>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hc3_6frrzxm16ioqunj-h" Type="http://schemas.openxmlformats.org/officeDocument/2006/relationships/hyperlink" Target="http://kodeks.duckdns.org/document/205226" TargetMode="External"/><Relationship Id="rIdivt0gsr2hmgmj1lt5n4gw" Type="http://schemas.openxmlformats.org/officeDocument/2006/relationships/hyperlink" Target="http://kodeks.duckdns.org/document/840" TargetMode="External"/><Relationship Id="rId7" Type="http://schemas.openxmlformats.org/officeDocument/2006/relationships/image" Target="media/93bec1c1538034512fe33c1434ae0ea86b639d33.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2026-09-23T12:31:33.807Z</dcterms:created>
  <dcterms:modified xsi:type="dcterms:W3CDTF">2026-09-23T12:31:33.807Z</dcterms:modified>
</cp:coreProperties>
</file>

<file path=docProps/custom.xml><?xml version="1.0" encoding="utf-8"?>
<Properties xmlns="http://schemas.openxmlformats.org/officeDocument/2006/custom-properties" xmlns:vt="http://schemas.openxmlformats.org/officeDocument/2006/docPropsVTypes"/>
</file>