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22 июля 2011 года № 116</w:t>
      </w:r>
    </w:p>
    <w:p>
      <w:pPr>
        <w:spacing w:after="480" w:before="200"/>
        <w:jc w:val="center"/>
      </w:pPr>
      <w:r>
        <w:rPr>
          <w:rFonts w:ascii="Arial" w:cs="Arial" w:eastAsia="Arial" w:hAnsi="Arial"/>
          <w:b/>
          <w:bCs/>
          <w:sz w:val="28"/>
          <w:szCs w:val="28"/>
        </w:rPr>
        <w:t xml:space="preserve">О конкуренции</w:t>
      </w:r>
    </w:p>
    <w:p>
      <w:pPr>
        <w:spacing w:after="120"/>
        <w:jc w:val="center"/>
      </w:pPr>
      <w:r>
        <w:rPr>
          <w:rFonts w:ascii="Arial" w:cs="Arial" w:eastAsia="Arial" w:hAnsi="Arial"/>
          <w:i/>
          <w:iCs/>
          <w:sz w:val="24"/>
          <w:szCs w:val="24"/>
        </w:rPr>
        <w:t xml:space="preserve">(В редакции Закона Кыргызской Республики от </w:t>
      </w:r>
      <w:hyperlink w:history="1" r:id="rId2uudwky2szpoai2rogt1t">
        <w:r>
          <w:rPr>
            <w:rFonts w:ascii="Arial" w:cs="Arial" w:eastAsia="Arial" w:hAnsi="Arial"/>
            <w:i/>
            <w:iCs/>
            <w:color w:val="1D4ED8"/>
            <w:sz w:val="24"/>
            <w:szCs w:val="24"/>
            <w:u w:val="single"/>
          </w:rPr>
          <w:t xml:space="preserve">5 апреля 2013 года № 47</w:t>
        </w:r>
      </w:hyperlink>
      <w:r>
        <w:rPr>
          <w:rFonts w:ascii="Arial" w:cs="Arial" w:eastAsia="Arial" w:hAnsi="Arial"/>
          <w:i/>
          <w:iCs/>
          <w:sz w:val="24"/>
          <w:szCs w:val="24"/>
        </w:rPr>
        <w:t xml:space="preserve">, </w:t>
      </w:r>
      <w:hyperlink w:history="1" r:id="rIdxsvkqwc_87vkkkf-nedom">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r>
        <w:rPr>
          <w:rFonts w:ascii="Arial" w:cs="Arial" w:eastAsia="Arial" w:hAnsi="Arial"/>
          <w:i/>
          <w:iCs/>
          <w:sz w:val="24"/>
          <w:szCs w:val="24"/>
        </w:rPr>
        <w:t xml:space="preserve">13 августа 2015 года № 225</w:t>
      </w:r>
      <w:r>
        <w:rPr>
          <w:rFonts w:ascii="Arial" w:cs="Arial" w:eastAsia="Arial" w:hAnsi="Arial"/>
          <w:i/>
          <w:iCs/>
          <w:sz w:val="24"/>
          <w:szCs w:val="24"/>
        </w:rPr>
        <w:t xml:space="preserve">, </w:t>
      </w:r>
      <w:hyperlink w:history="1" r:id="rIdbs0flbjjhu8omlkyhmxkm">
        <w:r>
          <w:rPr>
            <w:rFonts w:ascii="Arial" w:cs="Arial" w:eastAsia="Arial" w:hAnsi="Arial"/>
            <w:i/>
            <w:iCs/>
            <w:color w:val="1D4ED8"/>
            <w:sz w:val="24"/>
            <w:szCs w:val="24"/>
            <w:u w:val="single"/>
          </w:rPr>
          <w:t xml:space="preserve">15 июля 2016 года № 118</w:t>
        </w:r>
      </w:hyperlink>
      <w:r>
        <w:rPr>
          <w:rFonts w:ascii="Arial" w:cs="Arial" w:eastAsia="Arial" w:hAnsi="Arial"/>
          <w:i/>
          <w:iCs/>
          <w:sz w:val="24"/>
          <w:szCs w:val="24"/>
        </w:rPr>
        <w:t xml:space="preserve">, </w:t>
      </w:r>
      <w:hyperlink w:history="1" r:id="rIdnka3uwj-clqh3-nldseb2">
        <w:r>
          <w:rPr>
            <w:rFonts w:ascii="Arial" w:cs="Arial" w:eastAsia="Arial" w:hAnsi="Arial"/>
            <w:i/>
            <w:iCs/>
            <w:color w:val="1D4ED8"/>
            <w:sz w:val="24"/>
            <w:szCs w:val="24"/>
            <w:u w:val="single"/>
          </w:rPr>
          <w:t xml:space="preserve">28 июля 2017 года № 153</w:t>
        </w:r>
      </w:hyperlink>
      <w:r>
        <w:rPr>
          <w:rFonts w:ascii="Arial" w:cs="Arial" w:eastAsia="Arial" w:hAnsi="Arial"/>
          <w:i/>
          <w:iCs/>
          <w:sz w:val="24"/>
          <w:szCs w:val="24"/>
        </w:rPr>
        <w:t xml:space="preserve"> , </w:t>
      </w:r>
      <w:hyperlink w:history="1" r:id="rIdxha0mfruifrucjc1unywt">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 </w:t>
      </w:r>
      <w:hyperlink w:history="1" r:id="rIdtr7vz0_pg2stdphlfjnrp">
        <w:r>
          <w:rPr>
            <w:rFonts w:ascii="Arial" w:cs="Arial" w:eastAsia="Arial" w:hAnsi="Arial"/>
            <w:i/>
            <w:iCs/>
            <w:color w:val="1D4ED8"/>
            <w:sz w:val="24"/>
            <w:szCs w:val="24"/>
            <w:u w:val="single"/>
          </w:rPr>
          <w:t xml:space="preserve">22 июля 2019 года № 96</w:t>
        </w:r>
      </w:hyperlink>
      <w:r>
        <w:rPr>
          <w:rFonts w:ascii="Arial" w:cs="Arial" w:eastAsia="Arial" w:hAnsi="Arial"/>
          <w:i/>
          <w:iCs/>
          <w:sz w:val="24"/>
          <w:szCs w:val="24"/>
        </w:rPr>
        <w:t xml:space="preserve">, </w:t>
      </w:r>
      <w:hyperlink w:history="1" r:id="rId_weppfovnyigc9rnkv04y">
        <w:r>
          <w:rPr>
            <w:rFonts w:ascii="Arial" w:cs="Arial" w:eastAsia="Arial" w:hAnsi="Arial"/>
            <w:i/>
            <w:iCs/>
            <w:color w:val="1D4ED8"/>
            <w:sz w:val="24"/>
            <w:szCs w:val="24"/>
            <w:u w:val="single"/>
          </w:rPr>
          <w:t xml:space="preserve">20 января 2022 года № 8</w:t>
        </w:r>
      </w:hyperlink>
      <w:r>
        <w:rPr>
          <w:rFonts w:ascii="Arial" w:cs="Arial" w:eastAsia="Arial" w:hAnsi="Arial"/>
          <w:i/>
          <w:iCs/>
          <w:sz w:val="24"/>
          <w:szCs w:val="24"/>
        </w:rPr>
        <w:t xml:space="preserve">, </w:t>
      </w:r>
      <w:hyperlink w:history="1" r:id="rIdf7atuzen9lu23vrmlh22s">
        <w:r>
          <w:rPr>
            <w:rFonts w:ascii="Arial" w:cs="Arial" w:eastAsia="Arial" w:hAnsi="Arial"/>
            <w:i/>
            <w:iCs/>
            <w:color w:val="1D4ED8"/>
            <w:sz w:val="24"/>
            <w:szCs w:val="24"/>
            <w:u w:val="single"/>
          </w:rPr>
          <w:t xml:space="preserve">30 июня 2022 года № 52</w:t>
        </w:r>
      </w:hyperlink>
      <w:r>
        <w:rPr>
          <w:rFonts w:ascii="Arial" w:cs="Arial" w:eastAsia="Arial" w:hAnsi="Arial"/>
          <w:i/>
          <w:iCs/>
          <w:sz w:val="24"/>
          <w:szCs w:val="24"/>
        </w:rPr>
        <w:t xml:space="preserve">, </w:t>
      </w:r>
      <w:hyperlink w:history="1" r:id="rIdtsiwqeufke-aasuspbsvi">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p6jr1s7lau3tf_gku8pto">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организационные и правовые основы защиты и развития конкуренции и направлен на предупреждение, ограничение, пресечение монополистической деятельности и недобросовестной конкуренции, а также обеспечение условий для создания и эффективного функционирования рынков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Антимонопольное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законодательство Кыргызской Республики (далее антимонопольное законодательство) основывается на Конституции Кыргызской Республики, вступивших в установленном законом порядке в силу международных договорах, участницей которых является Кыргызская Республика, и состоит из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Сфера действия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действует на всей территории Кыргызской Республики и распространяется на отношения, связанные с защитой и развитием конкуренции, в которых участвуют любые физические и юридические лица, в том числе иностранные юридические лица,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Применение антимонопольного законодательства к хозяйствующим субъектам осуществляется одинаковым образом и в равной мере независимо от организационно-правовой формы и места регистрации таких хозяйствующих субъектов.</w:t>
      </w:r>
    </w:p>
    <w:p>
      <w:pPr>
        <w:spacing w:after="120"/>
        <w:ind w:firstLine="567"/>
        <w:jc w:val="both"/>
      </w:pPr>
      <w:r>
        <w:rPr>
          <w:rFonts w:ascii="Arial" w:cs="Arial" w:eastAsia="Arial" w:hAnsi="Arial"/>
          <w:sz w:val="24"/>
          <w:szCs w:val="24"/>
        </w:rPr>
        <w:t xml:space="preserve">Положения настоящего Закона применяются к достигнутым за пределами территории Кыргызской Республики соглашениям между отечественными и/или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Кыргызской Республики. Рассматриваются такие нарушения антимонопольным органом путем заключения двусторонних соглашений в рамках работы с международными организациями, а также другими способами взаимодействия.</w:t>
      </w:r>
    </w:p>
    <w:p>
      <w:pPr>
        <w:spacing w:after="120"/>
        <w:ind w:firstLine="567"/>
        <w:jc w:val="both"/>
      </w:pPr>
      <w:r>
        <w:rPr>
          <w:rFonts w:ascii="Arial" w:cs="Arial" w:eastAsia="Arial" w:hAnsi="Arial"/>
          <w:sz w:val="24"/>
          <w:szCs w:val="24"/>
        </w:rPr>
        <w:t xml:space="preserve">Нормы настоящего Закона не распространяются на отношения, урегулированные общими правилами конкуренции на трансграничных рынках, контроль за соблюдением которых находится в компетенции Евразийской экономической комиссии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hu1y_gh80oerjmhfoxfr3">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ydzp4j8i9xfrevttvo0tx">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Государственная политика в сфере конкуренции</w:t>
      </w:r>
    </w:p>
    <w:p>
      <w:pPr>
        <w:spacing w:after="120"/>
        <w:jc w:val="both"/>
      </w:pPr>
      <w:r>
        <w:rPr>
          <w:rFonts w:ascii="Arial" w:cs="Arial" w:eastAsia="Arial" w:hAnsi="Arial"/>
          <w:sz w:val="24"/>
          <w:szCs w:val="24"/>
        </w:rPr>
        <w:t xml:space="preserve">Основные направления государственной политики в сфере конкуренции разрабатываются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(Абзац утратил силу в соответствии с </w:t>
      </w:r>
      <w:hyperlink w:history="1" r:id="rIdusc_jiydd6n_wer5phwv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 162)</w:t>
      </w:r>
    </w:p>
    <w:p>
      <w:pPr>
        <w:spacing w:after="120"/>
        <w:jc w:val="both"/>
      </w:pPr>
      <w:r>
        <w:rPr>
          <w:rFonts w:ascii="Arial" w:cs="Arial" w:eastAsia="Arial" w:hAnsi="Arial"/>
          <w:sz w:val="24"/>
          <w:szCs w:val="24"/>
        </w:rPr>
        <w:t xml:space="preserve">Национальный банк осуществляет антимонопольное регулирование деятельности лиц, поднадзорных Национальному банку.</w:t>
      </w:r>
    </w:p>
    <w:p>
      <w:pPr>
        <w:spacing w:after="120"/>
        <w:jc w:val="both"/>
      </w:pP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обеспечивает информационную открытость проводимой им государственной политики в сфере конкуренции, в том числе посредством размещения сведений о деятельности уполномоченных органов в средствах массовой информации и сети Интернет.</w:t>
      </w:r>
    </w:p>
    <w:p>
      <w:pPr>
        <w:spacing w:after="240"/>
        <w:jc w:val="both"/>
      </w:pPr>
      <w:r>
        <w:rPr>
          <w:rFonts w:ascii="Arial" w:cs="Arial" w:eastAsia="Arial" w:hAnsi="Arial"/>
          <w:i/>
          <w:iCs/>
          <w:sz w:val="24"/>
          <w:szCs w:val="24"/>
        </w:rPr>
        <w:t xml:space="preserve">(В редакции Законов КР от </w:t>
      </w:r>
      <w:hyperlink w:history="1" r:id="rIdb_cao_wsaom0t2yjdo5gk">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rvbmkdfwfv3eilwtxaqiv">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w1bb2hhu0cwcmcypsuarq">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 </w:t>
      </w:r>
      <w:hyperlink w:history="1" r:id="rIdakknnurnnmha4qmk39-me">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i/>
          <w:iCs/>
          <w:sz w:val="24"/>
          <w:szCs w:val="24"/>
        </w:rPr>
        <w:t xml:space="preserve">(абзац 2 утратил силу в соответствии с </w:t>
      </w:r>
      <w:hyperlink w:history="1" r:id="rIdtwtfjpk95njjvw35pbbv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w:t>
      </w:r>
      <w:r>
        <w:rPr>
          <w:rFonts w:ascii="Arial" w:cs="Arial" w:eastAsia="Arial" w:hAnsi="Arial"/>
          <w:i/>
          <w:iCs/>
          <w:sz w:val="24"/>
          <w:szCs w:val="24"/>
        </w:rPr>
        <w:t xml:space="preserve">N</w:t>
      </w:r>
      <w:r>
        <w:rPr>
          <w:rFonts w:ascii="Arial" w:cs="Arial" w:eastAsia="Arial" w:hAnsi="Arial"/>
          <w:i/>
          <w:iCs/>
          <w:sz w:val="24"/>
          <w:szCs w:val="24"/>
        </w:rPr>
        <w:t xml:space="preserve"> 225)</w:t>
      </w:r>
    </w:p>
    <w:p>
      <w:pPr>
        <w:spacing w:after="120"/>
        <w:jc w:val="both"/>
      </w:pPr>
      <w:r>
        <w:rPr>
          <w:rFonts w:ascii="Arial" w:cs="Arial" w:eastAsia="Arial" w:hAnsi="Arial"/>
          <w:b/>
          <w:bCs/>
          <w:sz w:val="24"/>
          <w:szCs w:val="24"/>
        </w:rPr>
        <w:t xml:space="preserve">аффилированное лицо физического или юридического лица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любое физическое или юридическое лицо (за исключением государственных органов, осуществляющих контроль за его деятельностью в рамках предоставленных им полномочий), которое имеет право прямо или косвенно определять решения или оказывать влияние на принимаемые этим лицом решения, в том числе в силу договора (включая устный договор) или иной сделки, а также любое физическое или юридическое лицо, в отношении которого это аффилированное лицо имеет такое право;</w:t>
      </w:r>
    </w:p>
    <w:p>
      <w:pPr>
        <w:spacing w:after="120"/>
        <w:jc w:val="both"/>
      </w:pPr>
      <w:r>
        <w:rPr>
          <w:rFonts w:ascii="Arial" w:cs="Arial" w:eastAsia="Arial" w:hAnsi="Arial"/>
          <w:sz w:val="24"/>
          <w:szCs w:val="24"/>
        </w:rPr>
        <w:t xml:space="preserve">- аффилированным лицом юридического лица также признаются его исполнительные должностные лица, акционер (участник) или любое предприятие, владеющее 10 и более процентами его голосующих акций (вкладов, паев) (для открытых акционерных обществ - 5 и более процентами);</w:t>
      </w:r>
    </w:p>
    <w:p>
      <w:pPr>
        <w:spacing w:after="120"/>
        <w:jc w:val="both"/>
      </w:pPr>
      <w:r>
        <w:rPr>
          <w:rFonts w:ascii="Arial" w:cs="Arial" w:eastAsia="Arial" w:hAnsi="Arial"/>
          <w:b/>
          <w:bCs/>
          <w:sz w:val="24"/>
          <w:szCs w:val="24"/>
        </w:rPr>
        <w:t xml:space="preserve">взаимозаменяемые товары</w:t>
      </w:r>
      <w:r>
        <w:rPr>
          <w:rFonts w:ascii="Arial" w:cs="Arial" w:eastAsia="Arial" w:hAnsi="Arial"/>
          <w:sz w:val="24"/>
          <w:szCs w:val="24"/>
        </w:rPr>
        <w:t xml:space="preserve"> - группа товаров,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покупатель действительно заменяет или может заменить их друг другом в процессе потребления (производства);</w:t>
      </w:r>
    </w:p>
    <w:p>
      <w:pPr>
        <w:spacing w:after="120"/>
        <w:jc w:val="both"/>
      </w:pPr>
      <w:r>
        <w:rPr>
          <w:rFonts w:ascii="Arial" w:cs="Arial" w:eastAsia="Arial" w:hAnsi="Arial"/>
          <w:i/>
          <w:iCs/>
          <w:sz w:val="24"/>
          <w:szCs w:val="24"/>
        </w:rPr>
        <w:t xml:space="preserve">(абзац утратил силу в соответствии с </w:t>
      </w:r>
      <w:hyperlink w:history="1" r:id="rIdd7mh2uuma2uodq0u6hci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w:t>
      </w:r>
      <w:r>
        <w:rPr>
          <w:rFonts w:ascii="Arial" w:cs="Arial" w:eastAsia="Arial" w:hAnsi="Arial"/>
          <w:i/>
          <w:iCs/>
          <w:sz w:val="24"/>
          <w:szCs w:val="24"/>
        </w:rPr>
        <w:t xml:space="preserve">N</w:t>
      </w:r>
      <w:r>
        <w:rPr>
          <w:rFonts w:ascii="Arial" w:cs="Arial" w:eastAsia="Arial" w:hAnsi="Arial"/>
          <w:i/>
          <w:iCs/>
          <w:sz w:val="24"/>
          <w:szCs w:val="24"/>
        </w:rPr>
        <w:t xml:space="preserve"> 96)</w:t>
      </w:r>
    </w:p>
    <w:p>
      <w:pPr>
        <w:spacing w:after="120"/>
        <w:jc w:val="both"/>
      </w:pPr>
      <w:r>
        <w:rPr>
          <w:rFonts w:ascii="Arial" w:cs="Arial" w:eastAsia="Arial" w:hAnsi="Arial"/>
          <w:b/>
          <w:bCs/>
          <w:sz w:val="24"/>
          <w:szCs w:val="24"/>
        </w:rPr>
        <w:t xml:space="preserve">дискриминационные или исключительные условия</w:t>
      </w:r>
      <w:r>
        <w:rPr>
          <w:rFonts w:ascii="Arial" w:cs="Arial" w:eastAsia="Arial" w:hAnsi="Arial"/>
          <w:sz w:val="24"/>
          <w:szCs w:val="24"/>
        </w:rPr>
        <w:t xml:space="preserve"> - условия доступа на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(другими) хозяйствующим субъектом;</w:t>
      </w:r>
    </w:p>
    <w:p>
      <w:pPr>
        <w:spacing w:after="120"/>
        <w:jc w:val="both"/>
      </w:pPr>
      <w:r>
        <w:rPr>
          <w:rFonts w:ascii="Arial" w:cs="Arial" w:eastAsia="Arial" w:hAnsi="Arial"/>
          <w:b/>
          <w:bCs/>
          <w:sz w:val="24"/>
          <w:szCs w:val="24"/>
        </w:rPr>
        <w:t xml:space="preserve">конкуренция</w:t>
      </w:r>
      <w:r>
        <w:rPr>
          <w:rFonts w:ascii="Arial" w:cs="Arial" w:eastAsia="Arial" w:hAnsi="Arial"/>
          <w:sz w:val="24"/>
          <w:szCs w:val="24"/>
        </w:rPr>
        <w:t xml:space="preserve"> - свободная состязательность хозяйствующих субъектов на рынке, когда их самостоятельные действия ограничивают возможность каждого из них односторонне влиять на общие условия обращения товаров на соответствующем рынке и стимулируют производство товаров, требующихся потребителю;</w:t>
      </w:r>
    </w:p>
    <w:p>
      <w:pPr>
        <w:spacing w:after="120"/>
        <w:jc w:val="both"/>
      </w:pPr>
      <w:r>
        <w:rPr>
          <w:rFonts w:ascii="Arial" w:cs="Arial" w:eastAsia="Arial" w:hAnsi="Arial"/>
          <w:b/>
          <w:bCs/>
          <w:sz w:val="24"/>
          <w:szCs w:val="24"/>
        </w:rPr>
        <w:t xml:space="preserve">контрагент</w:t>
      </w:r>
      <w:r>
        <w:rPr>
          <w:rFonts w:ascii="Arial" w:cs="Arial" w:eastAsia="Arial" w:hAnsi="Arial"/>
          <w:sz w:val="24"/>
          <w:szCs w:val="24"/>
        </w:rPr>
        <w:t xml:space="preserve"> - участник договора, партнер, который противостоит другому участнику сделки;</w:t>
      </w:r>
    </w:p>
    <w:p>
      <w:pPr>
        <w:spacing w:after="120"/>
        <w:jc w:val="both"/>
      </w:pPr>
      <w:r>
        <w:rPr>
          <w:rFonts w:ascii="Arial" w:cs="Arial" w:eastAsia="Arial" w:hAnsi="Arial"/>
          <w:b/>
          <w:bCs/>
          <w:sz w:val="24"/>
          <w:szCs w:val="24"/>
        </w:rPr>
        <w:t xml:space="preserve">монополия</w:t>
      </w:r>
      <w:r>
        <w:rPr>
          <w:rFonts w:ascii="Arial" w:cs="Arial" w:eastAsia="Arial" w:hAnsi="Arial"/>
          <w:sz w:val="24"/>
          <w:szCs w:val="24"/>
        </w:rPr>
        <w:t xml:space="preserve"> - состояние рынка, определенное исключительным правом (возможностью) производства, приобретения, торговли, обмена, принадлежащим одному лицу, группе лиц или государству;</w:t>
      </w:r>
    </w:p>
    <w:p>
      <w:pPr>
        <w:spacing w:after="120"/>
        <w:jc w:val="both"/>
      </w:pPr>
      <w:r>
        <w:rPr>
          <w:rFonts w:ascii="Arial" w:cs="Arial" w:eastAsia="Arial" w:hAnsi="Arial"/>
          <w:b/>
          <w:bCs/>
          <w:sz w:val="24"/>
          <w:szCs w:val="24"/>
        </w:rPr>
        <w:t xml:space="preserve">монополистическая деятельность</w:t>
      </w:r>
      <w:r>
        <w:rPr>
          <w:rFonts w:ascii="Arial" w:cs="Arial" w:eastAsia="Arial" w:hAnsi="Arial"/>
          <w:sz w:val="24"/>
          <w:szCs w:val="24"/>
        </w:rPr>
        <w:t xml:space="preserve"> - злоупотребление хозяйствующим субъектом, группой лиц своим доминирующим положением, соглашения или согласованные действия, противоречащие антимонопольному законодательству, действия (бездействие) хозяйствующих субъектов (группы лиц), государственных органов и органов местного самоуправления, направленные на недопущение, ограничение или устранение конкуренции;</w:t>
      </w:r>
    </w:p>
    <w:p>
      <w:pPr>
        <w:spacing w:after="120"/>
        <w:jc w:val="both"/>
      </w:pPr>
      <w:r>
        <w:rPr>
          <w:rFonts w:ascii="Arial" w:cs="Arial" w:eastAsia="Arial" w:hAnsi="Arial"/>
          <w:b/>
          <w:bCs/>
          <w:sz w:val="24"/>
          <w:szCs w:val="24"/>
        </w:rPr>
        <w:t xml:space="preserve">монопольно высокая цена</w:t>
      </w:r>
      <w:r>
        <w:rPr>
          <w:rFonts w:ascii="Arial" w:cs="Arial" w:eastAsia="Arial" w:hAnsi="Arial"/>
          <w:sz w:val="24"/>
          <w:szCs w:val="24"/>
        </w:rPr>
        <w:t xml:space="preserve"> - цена товара,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таможенно-тарифное, тарифное и нетарифное регулирование (далее - сопоставимый товарный рынок), при наличии такого рынка на территории Кыргызской Республики или за ее пределами. Не может быть признана монопольно высокой цена, установленная субъектом естественной монополии в пределах тарифа на такой товар, определенного в соответствии с законодательством Кыргызской Республики</w:t>
      </w:r>
      <w:r>
        <w:rPr>
          <w:rFonts w:ascii="Arial" w:cs="Arial" w:eastAsia="Arial" w:hAnsi="Arial"/>
          <w:sz w:val="24"/>
          <w:szCs w:val="24"/>
        </w:rPr>
        <w:t xml:space="preserve"> о естественных монополиях</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монопольно низкая цена - </w:t>
      </w:r>
      <w:r>
        <w:rPr>
          <w:rFonts w:ascii="Arial" w:cs="Arial" w:eastAsia="Arial" w:hAnsi="Arial"/>
          <w:sz w:val="24"/>
          <w:szCs w:val="24"/>
        </w:rPr>
        <w:t xml:space="preserve">цена товара,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Кыргызской Республики или за ее пределами;</w:t>
      </w:r>
    </w:p>
    <w:p>
      <w:pPr>
        <w:spacing w:after="120"/>
        <w:jc w:val="both"/>
      </w:pPr>
      <w:r>
        <w:rPr>
          <w:rFonts w:ascii="Arial" w:cs="Arial" w:eastAsia="Arial" w:hAnsi="Arial"/>
          <w:b/>
          <w:bCs/>
          <w:sz w:val="24"/>
          <w:szCs w:val="24"/>
        </w:rPr>
        <w:t xml:space="preserve">недобросовестная конкуренция</w:t>
      </w:r>
      <w:r>
        <w:rPr>
          <w:rFonts w:ascii="Arial" w:cs="Arial" w:eastAsia="Arial" w:hAnsi="Arial"/>
          <w:sz w:val="24"/>
          <w:szCs w:val="24"/>
        </w:rPr>
        <w:t xml:space="preserve"> - 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w:t>
      </w:r>
      <w:r>
        <w:rPr>
          <w:rFonts w:ascii="Arial" w:cs="Arial" w:eastAsia="Arial" w:hAnsi="Arial"/>
          <w:sz w:val="24"/>
          <w:szCs w:val="24"/>
        </w:rPr>
        <w:t xml:space="preserve">настоящего Закона</w:t>
      </w:r>
      <w:r>
        <w:rPr>
          <w:rFonts w:ascii="Arial" w:cs="Arial" w:eastAsia="Arial" w:hAnsi="Arial"/>
          <w:sz w:val="24"/>
          <w:szCs w:val="24"/>
        </w:rPr>
        <w:t xml:space="preserve">, обычаям делового оборота, требованиям добросовестности, разумности, справедливости и могут причинить или причинили убытки другим хозяйствующим субъектам - конкурентам либо нанести ущерб их деловой репутации;</w:t>
      </w:r>
    </w:p>
    <w:p>
      <w:pPr>
        <w:spacing w:after="120"/>
        <w:jc w:val="both"/>
      </w:pPr>
      <w:r>
        <w:rPr>
          <w:rFonts w:ascii="Arial" w:cs="Arial" w:eastAsia="Arial" w:hAnsi="Arial"/>
          <w:b/>
          <w:bCs/>
          <w:sz w:val="24"/>
          <w:szCs w:val="24"/>
        </w:rPr>
        <w:t xml:space="preserve">признаки ограничения конкуренции</w:t>
      </w:r>
      <w:r>
        <w:rPr>
          <w:rFonts w:ascii="Arial" w:cs="Arial" w:eastAsia="Arial" w:hAnsi="Arial"/>
          <w:sz w:val="24"/>
          <w:szCs w:val="24"/>
        </w:rPr>
        <w:t xml:space="preserve"> - сокращение числа хозяйствующих субъектов, не входящих в одну группу лиц, на рынке, рост или снижение цены товара, не связанные с соответствующими изменениями иных общих условий обращения товара на рынке; отказ хозяйствующих субъектов, не входящих в одну группу лиц, от самостоятельных действий на рынке; определение общих условий обращения товара на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рынке; а также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рынке;</w:t>
      </w:r>
    </w:p>
    <w:p>
      <w:pPr>
        <w:spacing w:after="120"/>
        <w:jc w:val="both"/>
      </w:pPr>
      <w:r>
        <w:rPr>
          <w:rFonts w:ascii="Arial" w:cs="Arial" w:eastAsia="Arial" w:hAnsi="Arial"/>
          <w:b/>
          <w:bCs/>
          <w:sz w:val="24"/>
          <w:szCs w:val="24"/>
        </w:rPr>
        <w:t xml:space="preserve">региональный (локальный) товарный рынок</w:t>
      </w:r>
      <w:r>
        <w:rPr>
          <w:rFonts w:ascii="Arial" w:cs="Arial" w:eastAsia="Arial" w:hAnsi="Arial"/>
          <w:sz w:val="24"/>
          <w:szCs w:val="24"/>
        </w:rPr>
        <w:t xml:space="preserve"> - сфера обращения товара (работ, услуг) на территории региона или его части, определяемая исходя из экономической возможности покупателя приобрести товар на соответствующей территории или ее части и отсутствие этой возможности за ее пределами;</w:t>
      </w:r>
    </w:p>
    <w:p>
      <w:pPr>
        <w:spacing w:after="120"/>
        <w:jc w:val="both"/>
      </w:pPr>
      <w:r>
        <w:rPr>
          <w:rFonts w:ascii="Arial" w:cs="Arial" w:eastAsia="Arial" w:hAnsi="Arial"/>
          <w:b/>
          <w:bCs/>
          <w:sz w:val="24"/>
          <w:szCs w:val="24"/>
        </w:rPr>
        <w:t xml:space="preserve">республиканский товарный рынок</w:t>
      </w:r>
      <w:r>
        <w:rPr>
          <w:rFonts w:ascii="Arial" w:cs="Arial" w:eastAsia="Arial" w:hAnsi="Arial"/>
          <w:sz w:val="24"/>
          <w:szCs w:val="24"/>
        </w:rPr>
        <w:t xml:space="preserve"> - сфера обращения товара (работ, услуг) на территории Кыргызской Республики;</w:t>
      </w:r>
    </w:p>
    <w:p>
      <w:pPr>
        <w:spacing w:after="120"/>
        <w:jc w:val="both"/>
      </w:pPr>
      <w:r>
        <w:rPr>
          <w:rFonts w:ascii="Arial" w:cs="Arial" w:eastAsia="Arial" w:hAnsi="Arial"/>
          <w:b/>
          <w:bCs/>
          <w:sz w:val="24"/>
          <w:szCs w:val="24"/>
        </w:rPr>
        <w:t xml:space="preserve">рынок (товарный рынок)</w:t>
      </w:r>
      <w:r>
        <w:rPr>
          <w:rFonts w:ascii="Arial" w:cs="Arial" w:eastAsia="Arial" w:hAnsi="Arial"/>
          <w:sz w:val="24"/>
          <w:szCs w:val="24"/>
        </w:rPr>
        <w:t xml:space="preserve"> - сфера обращения товара, который не может быть заменен другим товаром, или взаимозаменяемых товаров, в границах которой (в том числе географической) исходя из экономической, технической или иной возможности либо целесообразности покупатель может приобрести товар и за пределами которой такая возможность либо целесообразность отсутствует;</w:t>
      </w:r>
    </w:p>
    <w:p>
      <w:pPr>
        <w:spacing w:after="120"/>
        <w:jc w:val="both"/>
      </w:pPr>
      <w:r>
        <w:rPr>
          <w:rFonts w:ascii="Arial" w:cs="Arial" w:eastAsia="Arial" w:hAnsi="Arial"/>
          <w:b/>
          <w:bCs/>
          <w:sz w:val="24"/>
          <w:szCs w:val="24"/>
        </w:rPr>
        <w:t xml:space="preserve">рыночная сила</w:t>
      </w:r>
      <w:r>
        <w:rPr>
          <w:rFonts w:ascii="Arial" w:cs="Arial" w:eastAsia="Arial" w:hAnsi="Arial"/>
          <w:sz w:val="24"/>
          <w:szCs w:val="24"/>
        </w:rPr>
        <w:t xml:space="preserve"> - действия (бездействие) хозяйствующего субъекта и/или группы лиц на рынке, приводящие к ограничению конкуренции и/или существенным изменениям на рынке;</w:t>
      </w:r>
    </w:p>
    <w:p>
      <w:pPr>
        <w:spacing w:after="120"/>
        <w:jc w:val="both"/>
      </w:pPr>
      <w:r>
        <w:rPr>
          <w:rFonts w:ascii="Arial" w:cs="Arial" w:eastAsia="Arial" w:hAnsi="Arial"/>
          <w:b/>
          <w:bCs/>
          <w:sz w:val="24"/>
          <w:szCs w:val="24"/>
        </w:rPr>
        <w:t xml:space="preserve">соглашение</w:t>
      </w:r>
      <w:r>
        <w:rPr>
          <w:rFonts w:ascii="Arial" w:cs="Arial" w:eastAsia="Arial" w:hAnsi="Arial"/>
          <w:sz w:val="24"/>
          <w:szCs w:val="24"/>
        </w:rPr>
        <w:t xml:space="preserve"> - договоренность в письменной форме, содержащаяся в документе или нескольких документах, а также договоренность в устной форме;</w:t>
      </w:r>
    </w:p>
    <w:p>
      <w:pPr>
        <w:spacing w:after="120"/>
        <w:jc w:val="both"/>
      </w:pPr>
      <w:r>
        <w:rPr>
          <w:rFonts w:ascii="Arial" w:cs="Arial" w:eastAsia="Arial" w:hAnsi="Arial"/>
          <w:b/>
          <w:bCs/>
          <w:sz w:val="24"/>
          <w:szCs w:val="24"/>
        </w:rPr>
        <w:t xml:space="preserve">систематическое осуществление монополистической деятельности</w:t>
      </w:r>
      <w:r>
        <w:rPr>
          <w:rFonts w:ascii="Arial" w:cs="Arial" w:eastAsia="Arial" w:hAnsi="Arial"/>
          <w:sz w:val="24"/>
          <w:szCs w:val="24"/>
        </w:rPr>
        <w:t xml:space="preserve"> - осуществление хозяйствующим субъектом монополистической деятельности, выявленное в установленном</w:t>
      </w:r>
      <w:r>
        <w:rPr>
          <w:rFonts w:ascii="Arial" w:cs="Arial" w:eastAsia="Arial" w:hAnsi="Arial"/>
          <w:sz w:val="24"/>
          <w:szCs w:val="24"/>
        </w:rPr>
        <w:t xml:space="preserve"> антимонопольным</w:t>
      </w:r>
      <w:r>
        <w:rPr>
          <w:rFonts w:ascii="Arial" w:cs="Arial" w:eastAsia="Arial" w:hAnsi="Arial"/>
          <w:sz w:val="24"/>
          <w:szCs w:val="24"/>
        </w:rPr>
        <w:t xml:space="preserve"> законодательством Кыргызской Республики порядке более двух раз в течение одного года;</w:t>
      </w:r>
    </w:p>
    <w:p>
      <w:pPr>
        <w:spacing w:after="120"/>
        <w:jc w:val="both"/>
      </w:pPr>
      <w:r>
        <w:rPr>
          <w:rFonts w:ascii="Arial" w:cs="Arial" w:eastAsia="Arial" w:hAnsi="Arial"/>
          <w:b/>
          <w:bCs/>
          <w:sz w:val="24"/>
          <w:szCs w:val="24"/>
        </w:rPr>
        <w:t xml:space="preserve">товар</w:t>
      </w:r>
      <w:r>
        <w:rPr>
          <w:rFonts w:ascii="Arial" w:cs="Arial" w:eastAsia="Arial" w:hAnsi="Arial"/>
          <w:sz w:val="24"/>
          <w:szCs w:val="24"/>
        </w:rPr>
        <w:t xml:space="preserve"> - объект гражданских прав (в том числе работа, услуга,  включая финансовую услугу), предназначенный для продажи, обмена или иного введения в оборот;</w:t>
      </w:r>
    </w:p>
    <w:p>
      <w:pPr>
        <w:spacing w:after="120"/>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антимонопольный орган, реализующий государственную политику по развитию конкуренции, ограничению, пресечению монополистической деятельности и недобросовестной конкуренции;</w:t>
      </w:r>
    </w:p>
    <w:p>
      <w:pPr>
        <w:spacing w:after="120"/>
        <w:ind w:firstLine="567"/>
        <w:jc w:val="both"/>
      </w:pPr>
      <w:r>
        <w:rPr>
          <w:rFonts w:ascii="Arial" w:cs="Arial" w:eastAsia="Arial" w:hAnsi="Arial"/>
          <w:b/>
          <w:bCs/>
          <w:sz w:val="24"/>
          <w:szCs w:val="24"/>
        </w:rPr>
        <w:t xml:space="preserve">хозяйствующий субъект</w:t>
      </w:r>
      <w:r>
        <w:rPr>
          <w:rFonts w:ascii="Arial" w:cs="Arial" w:eastAsia="Arial" w:hAnsi="Arial"/>
          <w:sz w:val="24"/>
          <w:szCs w:val="24"/>
        </w:rPr>
        <w:t xml:space="preserve"> - коммерческая организация, осуществляющая деятельность, приносящую ей доход, и некоммерческая организация, подлежащие государственной регистрации и (или) лицензированию в соответствии с законодательством в сфере регистрации юридических лиц и лицензионно-разрешительной системе, и иностранные юридические лица, а также индивидуальный предприниматель, осуществляющий деятельность, приносящую доход, зарегистрированный в соответствии с налоговым законодательством;</w:t>
      </w:r>
    </w:p>
    <w:p>
      <w:pPr>
        <w:spacing w:after="120"/>
        <w:jc w:val="both"/>
      </w:pPr>
      <w:r>
        <w:rPr>
          <w:rFonts w:ascii="Arial" w:cs="Arial" w:eastAsia="Arial" w:hAnsi="Arial"/>
          <w:b/>
          <w:bCs/>
          <w:sz w:val="24"/>
          <w:szCs w:val="24"/>
        </w:rPr>
        <w:t xml:space="preserve">экономическая концентрация</w:t>
      </w:r>
      <w:r>
        <w:rPr>
          <w:rFonts w:ascii="Arial" w:cs="Arial" w:eastAsia="Arial" w:hAnsi="Arial"/>
          <w:sz w:val="24"/>
          <w:szCs w:val="24"/>
        </w:rPr>
        <w:t xml:space="preserve"> - сделки, иные действия хозяйствующего субъекта, осуществление которых оказывает влияние на состояние конкуренции;</w:t>
      </w:r>
    </w:p>
    <w:p>
      <w:pPr>
        <w:spacing w:after="120"/>
        <w:jc w:val="both"/>
      </w:pPr>
      <w:r>
        <w:rPr>
          <w:rFonts w:ascii="Arial" w:cs="Arial" w:eastAsia="Arial" w:hAnsi="Arial"/>
          <w:b/>
          <w:bCs/>
          <w:sz w:val="24"/>
          <w:szCs w:val="24"/>
        </w:rPr>
        <w:t xml:space="preserve">экономико-статистическое наблюдение</w:t>
      </w:r>
      <w:r>
        <w:rPr>
          <w:rFonts w:ascii="Arial" w:cs="Arial" w:eastAsia="Arial" w:hAnsi="Arial"/>
          <w:sz w:val="24"/>
          <w:szCs w:val="24"/>
        </w:rPr>
        <w:t xml:space="preserve"> - статистическое наблюдение и экономический анализ данных о деятельности хозяйствующих субъектов, оценка состояния и перспектив деятельности хозяйствующих субъектов, занимающих доминирующее положение и включенных в государственный реестр хозяйствующих субъектов, занимающих доминирующее положение на товарном рынке Кыргызской Республики;</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x7sti1sdjdzu4yev8uo2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 162)</w:t>
      </w:r>
    </w:p>
    <w:p>
      <w:pPr>
        <w:spacing w:after="120"/>
        <w:jc w:val="both"/>
      </w:pPr>
      <w:r>
        <w:rPr>
          <w:rFonts w:ascii="Arial" w:cs="Arial" w:eastAsia="Arial" w:hAnsi="Arial"/>
          <w:b/>
          <w:bCs/>
          <w:sz w:val="24"/>
          <w:szCs w:val="24"/>
        </w:rPr>
        <w:t xml:space="preserve">вертикальное соглашение</w:t>
      </w:r>
      <w:r>
        <w:rPr>
          <w:rFonts w:ascii="Arial" w:cs="Arial" w:eastAsia="Arial" w:hAnsi="Arial"/>
          <w:sz w:val="24"/>
          <w:szCs w:val="24"/>
        </w:rPr>
        <w:t xml:space="preserve"> - соглашение между хозяйствующими субъектами, один из которых приобретает товар или является его потенциальным приобретателем, а другой предоставляет товар или является его потенциальным продавцом;</w:t>
      </w:r>
    </w:p>
    <w:p>
      <w:pPr>
        <w:spacing w:after="120"/>
        <w:jc w:val="both"/>
      </w:pPr>
      <w:r>
        <w:rPr>
          <w:rFonts w:ascii="Arial" w:cs="Arial" w:eastAsia="Arial" w:hAnsi="Arial"/>
          <w:b/>
          <w:bCs/>
          <w:sz w:val="24"/>
          <w:szCs w:val="24"/>
        </w:rPr>
        <w:t xml:space="preserve">горизонтальные соглашения</w:t>
      </w:r>
      <w:r>
        <w:rPr>
          <w:rFonts w:ascii="Arial" w:cs="Arial" w:eastAsia="Arial" w:hAnsi="Arial"/>
          <w:sz w:val="24"/>
          <w:szCs w:val="24"/>
        </w:rPr>
        <w:t xml:space="preserve"> - соглашения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w:t>
      </w:r>
    </w:p>
    <w:p>
      <w:pPr>
        <w:spacing w:after="120"/>
        <w:jc w:val="both"/>
      </w:pPr>
      <w:r>
        <w:rPr>
          <w:rFonts w:ascii="Arial" w:cs="Arial" w:eastAsia="Arial" w:hAnsi="Arial"/>
          <w:b/>
          <w:bCs/>
          <w:sz w:val="24"/>
          <w:szCs w:val="24"/>
        </w:rPr>
        <w:t xml:space="preserve">государственный реестр хозяйствующих субъектов, занимающих доминирующее положение на товарном рынке Кыргызской Республики</w:t>
      </w:r>
      <w:r>
        <w:rPr>
          <w:rFonts w:ascii="Arial" w:cs="Arial" w:eastAsia="Arial" w:hAnsi="Arial"/>
          <w:sz w:val="24"/>
          <w:szCs w:val="24"/>
        </w:rPr>
        <w:t xml:space="preserve"> - перечень хозяйствующих субъектов, занимающих доминирующее положение на соответствующем товарном рынке, за исключением рынков, находящихся в состоянии естественной монополии;</w:t>
      </w:r>
    </w:p>
    <w:p>
      <w:pPr>
        <w:spacing w:after="120"/>
        <w:jc w:val="both"/>
      </w:pPr>
      <w:r>
        <w:rPr>
          <w:rFonts w:ascii="Arial" w:cs="Arial" w:eastAsia="Arial" w:hAnsi="Arial"/>
          <w:b/>
          <w:bCs/>
          <w:sz w:val="24"/>
          <w:szCs w:val="24"/>
        </w:rPr>
        <w:t xml:space="preserve">государственные или муниципальные преференции</w:t>
      </w:r>
      <w:r>
        <w:rPr>
          <w:rFonts w:ascii="Arial" w:cs="Arial" w:eastAsia="Arial" w:hAnsi="Arial"/>
          <w:sz w:val="24"/>
          <w:szCs w:val="24"/>
        </w:rPr>
        <w:t xml:space="preserve"> - предоставление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или представительными органами местного самоуправления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pPr>
        <w:spacing w:after="120"/>
        <w:jc w:val="both"/>
      </w:pPr>
      <w:r>
        <w:rPr>
          <w:rFonts w:ascii="Arial" w:cs="Arial" w:eastAsia="Arial" w:hAnsi="Arial"/>
          <w:b/>
          <w:bCs/>
          <w:sz w:val="24"/>
          <w:szCs w:val="24"/>
        </w:rPr>
        <w:t xml:space="preserve">группа лиц</w:t>
      </w:r>
      <w:r>
        <w:rPr>
          <w:rFonts w:ascii="Arial" w:cs="Arial" w:eastAsia="Arial" w:hAnsi="Arial"/>
          <w:sz w:val="24"/>
          <w:szCs w:val="24"/>
        </w:rPr>
        <w:t xml:space="preserve"> - совокупность физических и (или) юридических лиц;</w:t>
      </w:r>
    </w:p>
    <w:p>
      <w:pPr>
        <w:spacing w:after="120"/>
        <w:jc w:val="both"/>
      </w:pPr>
      <w:r>
        <w:rPr>
          <w:rFonts w:ascii="Arial" w:cs="Arial" w:eastAsia="Arial" w:hAnsi="Arial"/>
          <w:b/>
          <w:bCs/>
          <w:sz w:val="24"/>
          <w:szCs w:val="24"/>
        </w:rPr>
        <w:t xml:space="preserve">конкурентная цена финансовой услуги</w:t>
      </w:r>
      <w:r>
        <w:rPr>
          <w:rFonts w:ascii="Arial" w:cs="Arial" w:eastAsia="Arial" w:hAnsi="Arial"/>
          <w:sz w:val="24"/>
          <w:szCs w:val="24"/>
        </w:rPr>
        <w:t xml:space="preserve"> - цена, по которой финансовая услуга может быть оказана в условиях конкуренции;</w:t>
      </w:r>
    </w:p>
    <w:p>
      <w:pPr>
        <w:spacing w:after="120"/>
        <w:ind w:firstLine="567"/>
        <w:jc w:val="both"/>
      </w:pPr>
      <w:r>
        <w:rPr>
          <w:rFonts w:ascii="Arial" w:cs="Arial" w:eastAsia="Arial" w:hAnsi="Arial"/>
          <w:b/>
          <w:bCs/>
          <w:sz w:val="24"/>
          <w:szCs w:val="24"/>
        </w:rPr>
        <w:t xml:space="preserve">координация экономической деятельности</w:t>
      </w:r>
      <w:r>
        <w:rPr>
          <w:rFonts w:ascii="Arial" w:cs="Arial" w:eastAsia="Arial" w:hAnsi="Arial"/>
          <w:sz w:val="24"/>
          <w:szCs w:val="24"/>
        </w:rPr>
        <w:t xml:space="preserve">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деятельность на том товарном рынке (товарных рынках),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конкурентная цена финансовой услуги</w:t>
      </w:r>
      <w:r>
        <w:rPr>
          <w:rFonts w:ascii="Arial" w:cs="Arial" w:eastAsia="Arial" w:hAnsi="Arial"/>
          <w:sz w:val="24"/>
          <w:szCs w:val="24"/>
        </w:rPr>
        <w:t xml:space="preserve"> - цена, по которой финансовая услуга может быть оказана в условиях конкуренции;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финансовая услуга</w:t>
      </w:r>
      <w:r>
        <w:rPr>
          <w:rFonts w:ascii="Arial" w:cs="Arial" w:eastAsia="Arial" w:hAnsi="Arial"/>
          <w:sz w:val="24"/>
          <w:szCs w:val="24"/>
        </w:rPr>
        <w:t xml:space="preserve">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pPr>
        <w:spacing w:after="120"/>
        <w:jc w:val="both"/>
      </w:pPr>
      <w:r>
        <w:rPr>
          <w:rFonts w:ascii="Arial" w:cs="Arial" w:eastAsia="Arial" w:hAnsi="Arial"/>
          <w:b/>
          <w:bCs/>
          <w:sz w:val="24"/>
          <w:szCs w:val="24"/>
        </w:rPr>
        <w:t xml:space="preserve">финансовая организация</w:t>
      </w:r>
      <w:r>
        <w:rPr>
          <w:rFonts w:ascii="Arial" w:cs="Arial" w:eastAsia="Arial" w:hAnsi="Arial"/>
          <w:sz w:val="24"/>
          <w:szCs w:val="24"/>
        </w:rPr>
        <w:t xml:space="preserve"> - юридическое лицо, оказывающее финансовые услуги.</w:t>
      </w:r>
    </w:p>
    <w:p>
      <w:pPr>
        <w:spacing w:after="120"/>
        <w:jc w:val="both"/>
      </w:pPr>
      <w:r>
        <w:rPr>
          <w:rFonts w:ascii="Arial" w:cs="Arial" w:eastAsia="Arial" w:hAnsi="Arial"/>
          <w:b/>
          <w:bCs/>
          <w:sz w:val="24"/>
          <w:szCs w:val="24"/>
        </w:rPr>
        <w:t xml:space="preserve">картель</w:t>
      </w:r>
      <w:r>
        <w:rPr>
          <w:rFonts w:ascii="Arial" w:cs="Arial" w:eastAsia="Arial" w:hAnsi="Arial"/>
          <w:sz w:val="24"/>
          <w:szCs w:val="24"/>
        </w:rPr>
        <w:t xml:space="preserve"> - объединение хозяйствующих субъектов одной отрасли, в котором устанавливаются обязательные для всех участников условия по объему производства, ценам, доле на рынке сбыта и другие. Хозяйствующие субъекты, вступающие в картельное соглашение, сохраняют свою юридическую и хозяйственную самостоятельность.</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mdcld9eamuq18otkzvxvg">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rezqc79773mcxfv8uhzio">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57unhmktepzo527fsw6bq">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w:t>
      </w:r>
      <w:hyperlink w:history="1" r:id="rIdnd5t6-q9jjetmnkhirqqi">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 </w:t>
      </w:r>
      <w:hyperlink w:history="1" r:id="rIdo0k34sqevx7hpfyw1o-ym">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hyperlink w:history="1" r:id="rId2fq5oifb6vppaikl6qh-_">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mqmzc20cdh6dtnwtqq8pl">
        <w:r>
          <w:rPr>
            <w:rFonts w:ascii="Arial" w:cs="Arial" w:eastAsia="Arial" w:hAnsi="Arial"/>
            <w:i/>
            <w:iCs/>
            <w:color w:val="1D4ED8"/>
            <w:sz w:val="24"/>
            <w:szCs w:val="24"/>
            <w:u w:val="single"/>
          </w:rPr>
          <w:t xml:space="preserve">7 августа 2024 года № 162 )</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Доминирующее положение</w:t>
      </w:r>
    </w:p>
    <w:p>
      <w:pPr>
        <w:spacing w:after="60"/>
        <w:ind w:firstLine="567"/>
        <w:jc w:val="both"/>
      </w:pPr>
      <w:r>
        <w:rPr>
          <w:rFonts w:ascii="Arial" w:cs="Arial" w:eastAsia="Arial" w:hAnsi="Arial"/>
          <w:sz w:val="24"/>
          <w:szCs w:val="24"/>
        </w:rPr>
        <w:t xml:space="preserve">1. Доминирующим (монопсоническим)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рынке и (или) устранять с этого рынка других хозяйствующих субъектов, и (или) затруднять доступ на этот рынок другим хозяйствующим субъектам.</w:t>
      </w:r>
    </w:p>
    <w:p>
      <w:pPr>
        <w:spacing w:after="60"/>
        <w:ind w:firstLine="567"/>
        <w:jc w:val="both"/>
      </w:pPr>
      <w:r>
        <w:rPr>
          <w:rFonts w:ascii="Arial" w:cs="Arial" w:eastAsia="Arial" w:hAnsi="Arial"/>
          <w:sz w:val="24"/>
          <w:szCs w:val="24"/>
        </w:rPr>
        <w:t xml:space="preserve">2. Доминирующим признается положение хозяйствующего субъекта (за исключением финансовой организации) на рынке:</w:t>
      </w:r>
    </w:p>
    <w:p>
      <w:pPr>
        <w:spacing w:after="60"/>
        <w:ind w:firstLine="567"/>
        <w:jc w:val="both"/>
      </w:pPr>
      <w:r>
        <w:rPr>
          <w:rFonts w:ascii="Arial" w:cs="Arial" w:eastAsia="Arial" w:hAnsi="Arial"/>
          <w:sz w:val="24"/>
          <w:szCs w:val="24"/>
        </w:rPr>
        <w:t xml:space="preserve">1) доля которого на определенном рынке составляет 35 процентов или выше, если только при рассмотрении антимонопольным органом дела о нарушении настоящего Закона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pPr>
        <w:spacing w:after="60"/>
        <w:ind w:firstLine="567"/>
        <w:jc w:val="both"/>
      </w:pPr>
      <w:r>
        <w:rPr>
          <w:rFonts w:ascii="Arial" w:cs="Arial" w:eastAsia="Arial" w:hAnsi="Arial"/>
          <w:sz w:val="24"/>
          <w:szCs w:val="24"/>
        </w:rPr>
        <w:t xml:space="preserve">2) доля которого на рынке определенного товара составляет менее 35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его конкурентов на этом товарном рынке и если при этом в совокупности соблюдаются следующие условия:</w:t>
      </w:r>
    </w:p>
    <w:p>
      <w:pPr>
        <w:spacing w:after="60"/>
        <w:ind w:firstLine="567"/>
        <w:jc w:val="both"/>
      </w:pPr>
      <w:r>
        <w:rPr>
          <w:rFonts w:ascii="Arial" w:cs="Arial" w:eastAsia="Arial" w:hAnsi="Arial"/>
          <w:sz w:val="24"/>
          <w:szCs w:val="24"/>
        </w:rPr>
        <w:t xml:space="preserve">а) хозяйствующий субъект имеет возможность в одностороннем порядке определять уровень цены товара и оказывать решающее влияние на общие условия реализации товара на соответствующем товарном рынке;</w:t>
      </w:r>
    </w:p>
    <w:p>
      <w:pPr>
        <w:spacing w:after="60"/>
        <w:ind w:firstLine="567"/>
        <w:jc w:val="both"/>
      </w:pPr>
      <w:r>
        <w:rPr>
          <w:rFonts w:ascii="Arial" w:cs="Arial" w:eastAsia="Arial" w:hAnsi="Arial"/>
          <w:sz w:val="24"/>
          <w:szCs w:val="24"/>
        </w:rPr>
        <w:t xml:space="preserve">б) доступ на соответствующий товарный рынок новых конкурентов затруднен, в том числе вследствие наличия экономических, технологических, административных ограничений;</w:t>
      </w:r>
    </w:p>
    <w:p>
      <w:pPr>
        <w:spacing w:after="60"/>
        <w:ind w:firstLine="567"/>
        <w:jc w:val="both"/>
      </w:pPr>
      <w:r>
        <w:rPr>
          <w:rFonts w:ascii="Arial" w:cs="Arial" w:eastAsia="Arial" w:hAnsi="Arial"/>
          <w:sz w:val="24"/>
          <w:szCs w:val="24"/>
        </w:rPr>
        <w:t xml:space="preserve">в) реализуемый или приобретаемый хозяйствующим субъектом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г) изменение цены товара не обусловливает соответствующее такому изменению снижение спроса на этот товар.</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Доминирующим признается положение каждого хозяйствующего субъекта или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pPr>
        <w:spacing w:after="120"/>
        <w:ind w:firstLine="567"/>
        <w:jc w:val="both"/>
      </w:pPr>
      <w:r>
        <w:rPr>
          <w:rFonts w:ascii="Arial" w:cs="Arial" w:eastAsia="Arial" w:hAnsi="Arial"/>
          <w:sz w:val="24"/>
          <w:szCs w:val="24"/>
        </w:rPr>
        <w:t xml:space="preserve">1) совокупная доля не более чем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чем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12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pPr>
        <w:spacing w:after="120"/>
        <w:ind w:firstLine="567"/>
        <w:jc w:val="both"/>
      </w:pPr>
      <w:r>
        <w:rPr>
          <w:rFonts w:ascii="Arial" w:cs="Arial" w:eastAsia="Arial" w:hAnsi="Arial"/>
          <w:sz w:val="24"/>
          <w:szCs w:val="24"/>
        </w:rPr>
        <w:t xml:space="preserve">3) невзаимозаменяемость товара, реализуемого или приобретаемого такими хозяйствующими субъектами (субъектами рынка), другим товаром при потреблении (в том числе при потреблении в производственных целях), необусловленность роста цены товара соответствующему такому уровню снижения спроса на этот товар, доступность информации о цене, об условиях реализации или приобретения этого товара на соответствующем товарном рынке неопределенным кругом лиц.</w:t>
      </w:r>
    </w:p>
    <w:p>
      <w:pPr>
        <w:spacing w:after="60"/>
        <w:ind w:firstLine="567"/>
        <w:jc w:val="both"/>
      </w:pPr>
      <w:r>
        <w:rPr>
          <w:rFonts w:ascii="Arial" w:cs="Arial" w:eastAsia="Arial" w:hAnsi="Arial"/>
          <w:sz w:val="24"/>
          <w:szCs w:val="24"/>
        </w:rPr>
        <w:t xml:space="preserve">4.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60"/>
        <w:ind w:firstLine="567"/>
        <w:jc w:val="both"/>
      </w:pPr>
      <w:r>
        <w:rPr>
          <w:rFonts w:ascii="Arial" w:cs="Arial" w:eastAsia="Arial" w:hAnsi="Arial"/>
          <w:sz w:val="24"/>
          <w:szCs w:val="24"/>
        </w:rPr>
        <w:t xml:space="preserve">5. Доминирующим признается положение финансовых организаций (за исключением финансовых организаций, деятельность которых лицензируется Национальным банком Кыргызской Республики), если:</w:t>
      </w:r>
    </w:p>
    <w:p>
      <w:pPr>
        <w:spacing w:after="60"/>
        <w:ind w:firstLine="567"/>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выше;</w:t>
      </w:r>
    </w:p>
    <w:p>
      <w:pPr>
        <w:spacing w:after="60"/>
        <w:ind w:firstLine="567"/>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50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60"/>
        <w:ind w:firstLine="567"/>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70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60"/>
        <w:ind w:firstLine="567"/>
        <w:jc w:val="both"/>
      </w:pPr>
      <w:r>
        <w:rPr>
          <w:rFonts w:ascii="Arial" w:cs="Arial" w:eastAsia="Arial" w:hAnsi="Arial"/>
          <w:sz w:val="24"/>
          <w:szCs w:val="24"/>
        </w:rPr>
        <w:t xml:space="preserve">6. При установлении доминирующего положения хозяйствующего субъекта проводится оценка состояния конкурентной среды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 результатам оценки состояния конкурентной среды формируется и ведется государственный реестр хозяйствующих субъектов, занимающих доминирующее положение на товарном рынке Кыргызской Республики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Хозяйствующие субъекты, включенные в государственный реестр хозяйствующих субъектов, занимающих доминирующее положение на товарном рынке Кыргызской Республики, находятся в зоне постоянного экономико-статистического наблюдения и контроля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Годовой отчет о состоянии конкуренции на товарных рынках Кыргызской Республики </w:t>
      </w:r>
      <w:r>
        <w:rPr>
          <w:rFonts w:ascii="Arial" w:cs="Arial" w:eastAsia="Arial" w:hAnsi="Arial"/>
          <w:sz w:val="24"/>
          <w:szCs w:val="24"/>
        </w:rPr>
        <w:t xml:space="preserve">и мерах, принимаемых по пресечению нарушений правил конкуренции на них</w:t>
      </w:r>
      <w:r>
        <w:rPr>
          <w:rFonts w:ascii="Arial" w:cs="Arial" w:eastAsia="Arial" w:hAnsi="Arial"/>
          <w:sz w:val="24"/>
          <w:szCs w:val="24"/>
        </w:rPr>
        <w:t xml:space="preserve"> предоставляется в </w:t>
      </w:r>
      <w:r>
        <w:rPr>
          <w:rFonts w:ascii="Arial" w:cs="Arial" w:eastAsia="Arial" w:hAnsi="Arial"/>
          <w:sz w:val="24"/>
          <w:szCs w:val="24"/>
        </w:rPr>
        <w:t xml:space="preserve">Администрацию Президента</w:t>
      </w:r>
      <w:r>
        <w:rPr>
          <w:rFonts w:ascii="Arial" w:cs="Arial" w:eastAsia="Arial" w:hAnsi="Arial"/>
          <w:sz w:val="24"/>
          <w:szCs w:val="24"/>
        </w:rPr>
        <w:t xml:space="preserve"> Кыргызской Республики и размещается на официальном сайте антимонопольного органа в сети Интернет.</w:t>
      </w:r>
    </w:p>
    <w:p>
      <w:pPr>
        <w:spacing w:after="120"/>
        <w:jc w:val="both"/>
      </w:pPr>
      <w:r>
        <w:rPr>
          <w:rFonts w:ascii="Arial" w:cs="Arial" w:eastAsia="Arial" w:hAnsi="Arial"/>
          <w:i/>
          <w:iCs/>
          <w:sz w:val="24"/>
          <w:szCs w:val="24"/>
        </w:rPr>
        <w:t xml:space="preserve">(В редакции Закона КР от </w:t>
      </w:r>
      <w:hyperlink w:history="1" r:id="rIdd-yowhogjwl7isdzngcrf">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w:t>
      </w:r>
      <w:hyperlink w:history="1" r:id="rIdds0c8nkgsb3uamyy4qwxg">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 </w:t>
      </w:r>
      <w:hyperlink w:history="1" r:id="rIdqba4_lczv4z9n1vlq-dib">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52,  </w:t>
        </w:r>
      </w:hyperlink>
      <w:r>
        <w:rPr>
          <w:rFonts w:ascii="Arial" w:cs="Arial" w:eastAsia="Arial" w:hAnsi="Arial"/>
          <w:i/>
          <w:iCs/>
          <w:sz w:val="24"/>
          <w:szCs w:val="24"/>
        </w:rPr>
        <w:t xml:space="preserve"> , </w:t>
      </w:r>
      <w:hyperlink w:history="1" r:id="rIdgsbsfaqt77iaasxuimscm">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hyperlink w:history="1" r:id="rIdl02rcg5ckbkrf3cdchdjg">
        <w:r>
          <w:rPr>
            <w:rFonts w:ascii="Arial" w:cs="Arial" w:eastAsia="Arial" w:hAnsi="Arial"/>
            <w:i/>
            <w:iCs/>
            <w:color w:val="1D4ED8"/>
            <w:sz w:val="24"/>
            <w:szCs w:val="24"/>
            <w:u w:val="single"/>
          </w:rPr>
          <w:t xml:space="preserve">7 августа 2024 года № 162 )</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Статья 4-1. Признаки монопольно высокой цены товара</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1. Монопольно высокой ценой товара является цена, установленная занимающим доминирующее положение хозяйствующим субъектом, в том числе установленная:</w:t>
      </w:r>
    </w:p>
    <w:p>
      <w:pPr>
        <w:spacing w:after="240"/>
        <w:jc w:val="both"/>
      </w:pPr>
      <w:r>
        <w:rPr>
          <w:rFonts w:ascii="Arial" w:cs="Arial" w:eastAsia="Arial" w:hAnsi="Arial"/>
          <w:sz w:val="24"/>
          <w:szCs w:val="24"/>
        </w:rPr>
        <w:t xml:space="preserve">1) путем повышения ранее установленной цены товара, если при этом выполняются в совокупности следующие условия:</w:t>
      </w:r>
    </w:p>
    <w:p>
      <w:pPr>
        <w:spacing w:after="240"/>
        <w:jc w:val="both"/>
      </w:pPr>
      <w:r>
        <w:rPr>
          <w:rFonts w:ascii="Arial" w:cs="Arial" w:eastAsia="Arial" w:hAnsi="Arial"/>
          <w:sz w:val="24"/>
          <w:szCs w:val="24"/>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240"/>
        <w:jc w:val="both"/>
      </w:pPr>
      <w:r>
        <w:rPr>
          <w:rFonts w:ascii="Arial" w:cs="Arial" w:eastAsia="Arial" w:hAnsi="Arial"/>
          <w:sz w:val="24"/>
          <w:szCs w:val="24"/>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240"/>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p>
      <w:pPr>
        <w:spacing w:after="240"/>
        <w:jc w:val="both"/>
      </w:pPr>
      <w:r>
        <w:rPr>
          <w:rFonts w:ascii="Arial" w:cs="Arial" w:eastAsia="Arial" w:hAnsi="Arial"/>
          <w:sz w:val="24"/>
          <w:szCs w:val="24"/>
        </w:rPr>
        <w:t xml:space="preserve">2) путем поддержания или неснижения ранее установленной цены товара, если при этом выполняются в совокупности следующие условия:</w:t>
      </w:r>
    </w:p>
    <w:p>
      <w:pPr>
        <w:spacing w:after="240"/>
        <w:jc w:val="both"/>
      </w:pPr>
      <w:r>
        <w:rPr>
          <w:rFonts w:ascii="Arial" w:cs="Arial" w:eastAsia="Arial" w:hAnsi="Arial"/>
          <w:sz w:val="24"/>
          <w:szCs w:val="24"/>
        </w:rPr>
        <w:t xml:space="preserve">а) расходы, необходимые для производства и реализации товара, существенно снизились;</w:t>
      </w:r>
    </w:p>
    <w:p>
      <w:pPr>
        <w:spacing w:after="240"/>
        <w:jc w:val="both"/>
      </w:pPr>
      <w:r>
        <w:rPr>
          <w:rFonts w:ascii="Arial" w:cs="Arial" w:eastAsia="Arial" w:hAnsi="Arial"/>
          <w:sz w:val="24"/>
          <w:szCs w:val="24"/>
        </w:rPr>
        <w:t xml:space="preserve">б) состав продавцов или покупателей товара обусловливает возможность изменения цены товара в сторону уменьшения;</w:t>
      </w:r>
    </w:p>
    <w:p>
      <w:pPr>
        <w:spacing w:after="240"/>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уменьшения.</w:t>
      </w:r>
    </w:p>
    <w:p>
      <w:pPr>
        <w:spacing w:after="240"/>
        <w:jc w:val="both"/>
      </w:pPr>
      <w:r>
        <w:rPr>
          <w:rFonts w:ascii="Arial" w:cs="Arial" w:eastAsia="Arial" w:hAnsi="Arial"/>
          <w:sz w:val="24"/>
          <w:szCs w:val="24"/>
        </w:rPr>
        <w:t xml:space="preserve">2. Цена товара не признается монопольно высокой в случае непревышения цены, которая сформировалась в условиях конкуренции на сопоставимом товарном рынке, а также цена товара, являющегося результатом инновационной деятельности, то есть деятельности, приводящей к созданию нового невзаимозаменяемого товара.</w:t>
      </w:r>
    </w:p>
    <w:p>
      <w:pPr>
        <w:spacing w:after="240"/>
        <w:jc w:val="both"/>
      </w:pPr>
      <w:r>
        <w:rPr>
          <w:rFonts w:ascii="Arial" w:cs="Arial" w:eastAsia="Arial" w:hAnsi="Arial"/>
          <w:sz w:val="24"/>
          <w:szCs w:val="24"/>
        </w:rPr>
        <w:t xml:space="preserve">В случае если невозможно определить цену, сложившуюся в условиях конкуренции на сопоставимом товарном рынке, в том числе за пределами Кыргызской Республики, проводится анализ расходов и прибыли хозяйствующего субъекта и определяется обоснованная цена товара.</w:t>
      </w:r>
    </w:p>
    <w:p>
      <w:pPr>
        <w:spacing w:after="240"/>
        <w:jc w:val="both"/>
      </w:pPr>
      <w:r>
        <w:rPr>
          <w:rFonts w:ascii="Arial" w:cs="Arial" w:eastAsia="Arial" w:hAnsi="Arial"/>
          <w:sz w:val="24"/>
          <w:szCs w:val="24"/>
        </w:rPr>
        <w:t xml:space="preserve">3. Порядок выявления монопольно высокой цены устанавливается Кабинетом Министров Кыргызской Республики.</w:t>
      </w:r>
    </w:p>
    <w:p>
      <w:pPr>
        <w:spacing w:after="120"/>
        <w:jc w:val="both"/>
      </w:pPr>
      <w:r>
        <w:rPr>
          <w:rFonts w:ascii="Arial" w:cs="Arial" w:eastAsia="Arial" w:hAnsi="Arial"/>
          <w:i/>
          <w:iCs/>
          <w:sz w:val="24"/>
          <w:szCs w:val="24"/>
        </w:rPr>
        <w:t xml:space="preserve"> (В редакции Закона КР от </w:t>
      </w:r>
      <w:hyperlink w:history="1" r:id="rId_5vyx1szksvggz4npbgsa">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1xk_c72s3qgoqdgwnor1g">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Признаки монопольно низкой цены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Монопольно низкой ценой товара является цена, установленная занимающим доминирующее положение хозяйствующим субъектом, в том числе установленная:</w:t>
      </w:r>
    </w:p>
    <w:p>
      <w:pPr>
        <w:spacing w:after="120"/>
        <w:jc w:val="both"/>
      </w:pPr>
      <w:r>
        <w:rPr>
          <w:rFonts w:ascii="Arial" w:cs="Arial" w:eastAsia="Arial" w:hAnsi="Arial"/>
          <w:sz w:val="24"/>
          <w:szCs w:val="24"/>
        </w:rPr>
        <w:t xml:space="preserve">1) путем снижения ранее установленной цепы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120"/>
        <w:jc w:val="both"/>
      </w:pPr>
      <w:r>
        <w:rPr>
          <w:rFonts w:ascii="Arial" w:cs="Arial" w:eastAsia="Arial" w:hAnsi="Arial"/>
          <w:sz w:val="24"/>
          <w:szCs w:val="24"/>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120"/>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нетарифное регулирование, остались неизменными или их изменение несоразмерно изменению цены товара;</w:t>
      </w:r>
    </w:p>
    <w:p>
      <w:pPr>
        <w:spacing w:after="120"/>
        <w:jc w:val="both"/>
      </w:pPr>
      <w:r>
        <w:rPr>
          <w:rFonts w:ascii="Arial" w:cs="Arial" w:eastAsia="Arial" w:hAnsi="Arial"/>
          <w:sz w:val="24"/>
          <w:szCs w:val="24"/>
        </w:rPr>
        <w:t xml:space="preserve">2) путем поддержания или неповышения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а) расходы, необходимые для производства и реализации товара, существенно возросли;</w:t>
      </w:r>
    </w:p>
    <w:p>
      <w:pPr>
        <w:spacing w:after="120"/>
        <w:jc w:val="both"/>
      </w:pPr>
      <w:r>
        <w:rPr>
          <w:rFonts w:ascii="Arial" w:cs="Arial" w:eastAsia="Arial" w:hAnsi="Arial"/>
          <w:sz w:val="24"/>
          <w:szCs w:val="24"/>
        </w:rPr>
        <w:t xml:space="preserve">б) состав продавцов или покупателей товара обусловливает возможность изменения цены товара в сторону увеличения;</w:t>
      </w:r>
    </w:p>
    <w:p>
      <w:pPr>
        <w:spacing w:after="120"/>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увеличения.</w:t>
      </w:r>
    </w:p>
    <w:p>
      <w:pPr>
        <w:spacing w:after="120"/>
        <w:jc w:val="both"/>
      </w:pPr>
      <w:r>
        <w:rPr>
          <w:rFonts w:ascii="Arial" w:cs="Arial" w:eastAsia="Arial" w:hAnsi="Arial"/>
          <w:sz w:val="24"/>
          <w:szCs w:val="24"/>
        </w:rPr>
        <w:t xml:space="preserve">2. Не признается монопольно низкой цена товара в случае, если:</w:t>
      </w:r>
    </w:p>
    <w:p>
      <w:pPr>
        <w:spacing w:after="120"/>
        <w:jc w:val="both"/>
      </w:pPr>
      <w:r>
        <w:rPr>
          <w:rFonts w:ascii="Arial" w:cs="Arial" w:eastAsia="Arial" w:hAnsi="Arial"/>
          <w:sz w:val="24"/>
          <w:szCs w:val="24"/>
        </w:rPr>
        <w:t xml:space="preserve">1) она не ниже цены, которая сформировалась в условиях конкуренции на сопоставимом товарном рынке;</w:t>
      </w:r>
    </w:p>
    <w:p>
      <w:pPr>
        <w:spacing w:after="120"/>
        <w:jc w:val="both"/>
      </w:pPr>
      <w:r>
        <w:rPr>
          <w:rFonts w:ascii="Arial" w:cs="Arial" w:eastAsia="Arial" w:hAnsi="Arial"/>
          <w:sz w:val="24"/>
          <w:szCs w:val="24"/>
        </w:rPr>
        <w:t xml:space="preserve">2)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pPr>
        <w:spacing w:after="120"/>
        <w:jc w:val="both"/>
      </w:pPr>
      <w:r>
        <w:rPr>
          <w:rFonts w:ascii="Arial" w:cs="Arial" w:eastAsia="Arial" w:hAnsi="Arial"/>
          <w:sz w:val="24"/>
          <w:szCs w:val="24"/>
        </w:rPr>
        <w:t xml:space="preserve">3. Порядок выявления монопольно низкой цены устанавливается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rklyb4s-fmeplcmkiur4b">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lowc8xgcmcq5otjbshgls">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Монопсоническое положение и монопсонически низкая цена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Монопсоническим положением признается доминирующее положение хозяйствующего субъекта или группы лиц либо нескольких хозяйствующих субъектов или групп лиц на рынке определенного товара, на котором такой хозяйствующий субъект или группа лиц либо несколько хозяйствующих субъектов или групп лиц осуществляют приобретение товара.</w:t>
      </w:r>
    </w:p>
    <w:p>
      <w:pPr>
        <w:spacing w:after="120"/>
        <w:jc w:val="both"/>
      </w:pPr>
      <w:r>
        <w:rPr>
          <w:rFonts w:ascii="Arial" w:cs="Arial" w:eastAsia="Arial" w:hAnsi="Arial"/>
          <w:sz w:val="24"/>
          <w:szCs w:val="24"/>
        </w:rPr>
        <w:t xml:space="preserve">2. Монопсоническое положение устанавливается в соответствии со статьей 4 настоящего Закона.</w:t>
      </w:r>
    </w:p>
    <w:p>
      <w:pPr>
        <w:spacing w:after="120"/>
        <w:jc w:val="both"/>
      </w:pPr>
      <w:r>
        <w:rPr>
          <w:rFonts w:ascii="Arial" w:cs="Arial" w:eastAsia="Arial" w:hAnsi="Arial"/>
          <w:sz w:val="24"/>
          <w:szCs w:val="24"/>
        </w:rPr>
        <w:t xml:space="preserve">3. Монопсонически низкой ценой является цена товара, установленная хозяйствующим субъектом, занимающим монопсоническое положение, если:</w:t>
      </w:r>
    </w:p>
    <w:p>
      <w:pPr>
        <w:spacing w:after="120"/>
        <w:jc w:val="both"/>
      </w:pPr>
      <w:r>
        <w:rPr>
          <w:rFonts w:ascii="Arial" w:cs="Arial" w:eastAsia="Arial" w:hAnsi="Arial"/>
          <w:sz w:val="24"/>
          <w:szCs w:val="24"/>
        </w:rPr>
        <w:t xml:space="preserve">1) эта цена позволяет хозяйствующему субъекту, занимающему монопсоническое положение, получить дополнительный доход путем снижения затрат на производство и (или) реализацию товаров;</w:t>
      </w:r>
    </w:p>
    <w:p>
      <w:pPr>
        <w:spacing w:after="120"/>
        <w:jc w:val="both"/>
      </w:pPr>
      <w:r>
        <w:rPr>
          <w:rFonts w:ascii="Arial" w:cs="Arial" w:eastAsia="Arial" w:hAnsi="Arial"/>
          <w:sz w:val="24"/>
          <w:szCs w:val="24"/>
        </w:rPr>
        <w:t xml:space="preserve">2) эта цена ниже суммы необходимых хозяйствующему субъекту, осуществляющему производство и реализацию такого товара, расходов и прибыли для его производства и реализации.</w:t>
      </w:r>
    </w:p>
    <w:p>
      <w:pPr>
        <w:spacing w:after="240"/>
        <w:jc w:val="both"/>
      </w:pPr>
      <w:r>
        <w:rPr>
          <w:rFonts w:ascii="Arial" w:cs="Arial" w:eastAsia="Arial" w:hAnsi="Arial"/>
          <w:i/>
          <w:iCs/>
          <w:sz w:val="24"/>
          <w:szCs w:val="24"/>
        </w:rPr>
        <w:t xml:space="preserve">(В редакции Закона КР от </w:t>
      </w:r>
      <w:hyperlink w:history="1" r:id="rIdobnypzj1ptfvz7wkjws0k">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Условия согласованных действий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Согласованными действиями хозяйствующих субъектов являются действия хозяйствующих субъектов на товарном рынке, удовлетворяющие совокупности следующих условий:</w:t>
      </w:r>
    </w:p>
    <w:p>
      <w:pPr>
        <w:spacing w:after="120"/>
        <w:jc w:val="both"/>
      </w:pPr>
      <w:r>
        <w:rPr>
          <w:rFonts w:ascii="Arial" w:cs="Arial" w:eastAsia="Arial" w:hAnsi="Arial"/>
          <w:sz w:val="24"/>
          <w:szCs w:val="24"/>
        </w:rPr>
        <w:t xml:space="preserve">1) результаты таких действий соответствуют интересам каждого из хозяйствующих субъектов;</w:t>
      </w:r>
    </w:p>
    <w:p>
      <w:pPr>
        <w:spacing w:after="120"/>
        <w:jc w:val="both"/>
      </w:pPr>
      <w:r>
        <w:rPr>
          <w:rFonts w:ascii="Arial" w:cs="Arial" w:eastAsia="Arial" w:hAnsi="Arial"/>
          <w:sz w:val="24"/>
          <w:szCs w:val="24"/>
        </w:rPr>
        <w:t xml:space="preserve">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pPr>
        <w:spacing w:after="120"/>
        <w:jc w:val="both"/>
      </w:pPr>
      <w:r>
        <w:rPr>
          <w:rFonts w:ascii="Arial" w:cs="Arial" w:eastAsia="Arial" w:hAnsi="Arial"/>
          <w:sz w:val="24"/>
          <w:szCs w:val="24"/>
        </w:rPr>
        <w:t xml:space="preserve">3) действия каждого из указанных хозяйствующих субъектов рынка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могут быть, в частности,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одного года или в течение срока существования соответствующего товарного рынка, если этот срок составляет менее чем один год.</w:t>
      </w:r>
    </w:p>
    <w:p>
      <w:pPr>
        <w:spacing w:after="120"/>
        <w:jc w:val="both"/>
      </w:pPr>
      <w:r>
        <w:rPr>
          <w:rFonts w:ascii="Arial" w:cs="Arial" w:eastAsia="Arial" w:hAnsi="Arial"/>
          <w:sz w:val="24"/>
          <w:szCs w:val="24"/>
        </w:rPr>
        <w:t xml:space="preserve">2. Действия хозяйствующих субъектов, указанные в части 1 настоящей статьи, признаются согласованными независимо от наличия письменного соглашения.</w:t>
      </w:r>
    </w:p>
    <w:p>
      <w:pPr>
        <w:spacing w:after="240"/>
        <w:jc w:val="both"/>
      </w:pPr>
      <w:r>
        <w:rPr>
          <w:rFonts w:ascii="Arial" w:cs="Arial" w:eastAsia="Arial" w:hAnsi="Arial"/>
          <w:i/>
          <w:iCs/>
          <w:sz w:val="24"/>
          <w:szCs w:val="24"/>
        </w:rPr>
        <w:t xml:space="preserve">(В редакции Закона КР от </w:t>
      </w:r>
      <w:hyperlink w:history="1" r:id="rIdist-k3utpxgkpc5b6yu-h">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Группа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Группой лиц признаются:</w:t>
      </w:r>
    </w:p>
    <w:p>
      <w:pPr>
        <w:spacing w:after="120"/>
        <w:jc w:val="both"/>
      </w:pPr>
      <w:r>
        <w:rPr>
          <w:rFonts w:ascii="Arial" w:cs="Arial" w:eastAsia="Arial" w:hAnsi="Arial"/>
          <w:sz w:val="24"/>
          <w:szCs w:val="24"/>
        </w:rPr>
        <w:t xml:space="preserve">1) хозяйствующие субъекты и физическое лицо или юридическое лицо, если такое физическое лицо или такое юридическое лицо имеет в силу своего участия в этом хозяйствующем субъекте либо в соответствии с полномочиями, полученными от других лиц, более чем 50 процентов от общего количества голосов, приходящихся на голосующие акции (доли) в уставном капитале этого хозяйствующего субъекта;</w:t>
      </w:r>
    </w:p>
    <w:p>
      <w:pPr>
        <w:spacing w:after="120"/>
        <w:jc w:val="both"/>
      </w:pPr>
      <w:r>
        <w:rPr>
          <w:rFonts w:ascii="Arial" w:cs="Arial" w:eastAsia="Arial" w:hAnsi="Arial"/>
          <w:sz w:val="24"/>
          <w:szCs w:val="24"/>
        </w:rPr>
        <w:t xml:space="preserve">2) хозяйствующие субъекты, в которых одно и то же физическое лицо или одно и то же юридическое лицо имеет в силу своего участия в этих хозяйствующих субъектах либо в соответствии с полномочиями, полученными от других лиц, более чем 50 процентов от общего количества голосов, приходящихся на голосующие акции (доли) в уставном капитале каждого из этих хозяйствующих субъектов;</w:t>
      </w:r>
    </w:p>
    <w:p>
      <w:pPr>
        <w:spacing w:after="120"/>
        <w:jc w:val="both"/>
      </w:pPr>
      <w:r>
        <w:rPr>
          <w:rFonts w:ascii="Arial" w:cs="Arial" w:eastAsia="Arial" w:hAnsi="Arial"/>
          <w:sz w:val="24"/>
          <w:szCs w:val="24"/>
        </w:rPr>
        <w:t xml:space="preserve">3) хозяйствующий субъект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этого хозяйствующего субъекта;</w:t>
      </w:r>
    </w:p>
    <w:p>
      <w:pPr>
        <w:spacing w:after="120"/>
        <w:jc w:val="both"/>
      </w:pPr>
      <w:r>
        <w:rPr>
          <w:rFonts w:ascii="Arial" w:cs="Arial" w:eastAsia="Arial" w:hAnsi="Arial"/>
          <w:sz w:val="24"/>
          <w:szCs w:val="24"/>
        </w:rPr>
        <w:t xml:space="preserve">4) хозяйствующие субъекты, в которых одно и то же физическое лицо или одно и то же юридическое лицо осуществляет функции единоличного исполнительного органа;</w:t>
      </w:r>
    </w:p>
    <w:p>
      <w:pPr>
        <w:spacing w:after="120"/>
        <w:jc w:val="both"/>
      </w:pPr>
      <w:r>
        <w:rPr>
          <w:rFonts w:ascii="Arial" w:cs="Arial" w:eastAsia="Arial" w:hAnsi="Arial"/>
          <w:sz w:val="24"/>
          <w:szCs w:val="24"/>
        </w:rPr>
        <w:t xml:space="preserve">5) хозяйствующий субъект и физическое лицо или юридическое лицо, если такое физическое лицо или такое юридическое лицо на основании учредительных документов этого хозяйствующего субъекта или заключенного с этим хозяйствующим субъектом договора вправе давать этому хозяйствующему субъекту обязательные для исполнения указания;</w:t>
      </w:r>
    </w:p>
    <w:p>
      <w:pPr>
        <w:spacing w:after="120"/>
        <w:jc w:val="both"/>
      </w:pPr>
      <w:r>
        <w:rPr>
          <w:rFonts w:ascii="Arial" w:cs="Arial" w:eastAsia="Arial" w:hAnsi="Arial"/>
          <w:sz w:val="24"/>
          <w:szCs w:val="24"/>
        </w:rPr>
        <w:t xml:space="preserve">6) хозяйствующие субъекты, в которых одно и то же физическое лицо или одно и то же юридическое лицо на основании учредительных документов этих хозяйствующих субъектов или заключенных с этими хозяйствующими субъектами договоров вправе давать этим хозяйствующим субъектом обязательные для исполнения указания;</w:t>
      </w:r>
    </w:p>
    <w:p>
      <w:pPr>
        <w:spacing w:after="120"/>
        <w:jc w:val="both"/>
      </w:pPr>
      <w:r>
        <w:rPr>
          <w:rFonts w:ascii="Arial" w:cs="Arial" w:eastAsia="Arial" w:hAnsi="Arial"/>
          <w:sz w:val="24"/>
          <w:szCs w:val="24"/>
        </w:rPr>
        <w:t xml:space="preserve">7) хозяйствующий субъект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хозяйствующего субъекта;</w:t>
      </w:r>
    </w:p>
    <w:p>
      <w:pPr>
        <w:spacing w:after="120"/>
        <w:jc w:val="both"/>
      </w:pPr>
      <w:r>
        <w:rPr>
          <w:rFonts w:ascii="Arial" w:cs="Arial" w:eastAsia="Arial" w:hAnsi="Arial"/>
          <w:sz w:val="24"/>
          <w:szCs w:val="24"/>
        </w:rPr>
        <w:t xml:space="preserve">8) хозяйствующие субъекты, единоличный исполнительный орган которых назначен или избран по предложению одного и того же физического лица или одного и того же юридического лица;</w:t>
      </w:r>
    </w:p>
    <w:p>
      <w:pPr>
        <w:spacing w:after="120"/>
        <w:jc w:val="both"/>
      </w:pPr>
      <w:r>
        <w:rPr>
          <w:rFonts w:ascii="Arial" w:cs="Arial" w:eastAsia="Arial" w:hAnsi="Arial"/>
          <w:sz w:val="24"/>
          <w:szCs w:val="24"/>
        </w:rPr>
        <w:t xml:space="preserve">9) хозяйствующий субъект и физическое лицо или юридическое лицо, если по предложению такого физического лица или такого юридического лица избрано более чем 50 процентов от количественного состава коллегиального исполнительного органа либо совета директоров (наблюдательного совета) этого хозяйствующего субъекта;</w:t>
      </w:r>
    </w:p>
    <w:p>
      <w:pPr>
        <w:spacing w:after="120"/>
        <w:jc w:val="both"/>
      </w:pPr>
      <w:r>
        <w:rPr>
          <w:rFonts w:ascii="Arial" w:cs="Arial" w:eastAsia="Arial" w:hAnsi="Arial"/>
          <w:sz w:val="24"/>
          <w:szCs w:val="24"/>
        </w:rPr>
        <w:t xml:space="preserve">10) хозяйствующие субъекты, в которых более чем 50 процентов количественного состава коллегиального исполнительного органа и (или) совета директоров (наблюдательного совета) избрано по предложению одного и того же физического лица или одного и того же юридического лица;</w:t>
      </w:r>
    </w:p>
    <w:p>
      <w:pPr>
        <w:spacing w:after="120"/>
        <w:jc w:val="both"/>
      </w:pPr>
      <w:r>
        <w:rPr>
          <w:rFonts w:ascii="Arial" w:cs="Arial" w:eastAsia="Arial" w:hAnsi="Arial"/>
          <w:sz w:val="24"/>
          <w:szCs w:val="24"/>
        </w:rPr>
        <w:t xml:space="preserve">11) хозяйствующие субъекты, в которых более чем 50 процентов количественного состава коллегиального исполнительного органа и (или) совета директоров (наблюдательного совета) составляют одни и те же физические лица;</w:t>
      </w:r>
    </w:p>
    <w:p>
      <w:pPr>
        <w:spacing w:after="120"/>
        <w:jc w:val="both"/>
      </w:pPr>
      <w:r>
        <w:rPr>
          <w:rFonts w:ascii="Arial" w:cs="Arial" w:eastAsia="Arial" w:hAnsi="Arial"/>
          <w:sz w:val="24"/>
          <w:szCs w:val="24"/>
        </w:rPr>
        <w:t xml:space="preserve">12) лица, являющиеся участниками одной и той же финансово-промышленной группы;</w:t>
      </w:r>
    </w:p>
    <w:p>
      <w:pPr>
        <w:spacing w:after="120"/>
        <w:jc w:val="both"/>
      </w:pPr>
      <w:r>
        <w:rPr>
          <w:rFonts w:ascii="Arial" w:cs="Arial" w:eastAsia="Arial" w:hAnsi="Arial"/>
          <w:sz w:val="24"/>
          <w:szCs w:val="24"/>
        </w:rPr>
        <w:t xml:space="preserve">13) физическое лицо, его супруг, родители (в том числе усыновители), дети (в том числе усыновленные), полнородные и неполнородные братья и сестры;</w:t>
      </w:r>
    </w:p>
    <w:p>
      <w:pPr>
        <w:spacing w:after="120"/>
        <w:jc w:val="both"/>
      </w:pPr>
      <w:r>
        <w:rPr>
          <w:rFonts w:ascii="Arial" w:cs="Arial" w:eastAsia="Arial" w:hAnsi="Arial"/>
          <w:sz w:val="24"/>
          <w:szCs w:val="24"/>
        </w:rPr>
        <w:t xml:space="preserve">14) лица, каждое из которых по какому-либо указанному в пунктах 1-13 настоящий части основанию входит в группу с одним и тем же лицом, а также другие лица, входящие с каждым из таких лиц в одну группу по какому-либо, указанному в пунктах 1-13 настоящей части основанию.</w:t>
      </w:r>
    </w:p>
    <w:p>
      <w:pPr>
        <w:spacing w:after="120"/>
        <w:jc w:val="both"/>
      </w:pPr>
      <w:r>
        <w:rPr>
          <w:rFonts w:ascii="Arial" w:cs="Arial" w:eastAsia="Arial" w:hAnsi="Arial"/>
          <w:sz w:val="24"/>
          <w:szCs w:val="24"/>
        </w:rPr>
        <w:t xml:space="preserve">2. Установленные настоящим Законом запреты на действия (бездействие) хозяйствующего субъекта, хозяйствующих субъектов распространяются на действия (бездействие) группы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Злоупотребление доминирующим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Запрещаются действия (бездействие) хозяйствующего субъекта (группы лиц), занимающего доминирующее положение, которые имеют либо могут иметь своим результатом ограничение конкуренции и (или) ущемление интересов других хозяйствующих субъектов или физических лиц, в том числе такие действия, как:</w:t>
      </w:r>
    </w:p>
    <w:p>
      <w:pPr>
        <w:spacing w:after="120"/>
        <w:jc w:val="both"/>
      </w:pPr>
      <w:r>
        <w:rPr>
          <w:rFonts w:ascii="Arial" w:cs="Arial" w:eastAsia="Arial" w:hAnsi="Arial"/>
          <w:sz w:val="24"/>
          <w:szCs w:val="24"/>
        </w:rPr>
        <w:t xml:space="preserve">1) создание препятствий доступу на рынок других хозяйствующих субъектов;</w:t>
      </w:r>
    </w:p>
    <w:p>
      <w:pPr>
        <w:spacing w:after="120"/>
        <w:jc w:val="both"/>
      </w:pPr>
      <w:r>
        <w:rPr>
          <w:rFonts w:ascii="Arial" w:cs="Arial" w:eastAsia="Arial" w:hAnsi="Arial"/>
          <w:sz w:val="24"/>
          <w:szCs w:val="24"/>
        </w:rPr>
        <w:t xml:space="preserve">2) изъятие товаров из обращения, целью или результатом которого является создание и (или) поддержание дефицита на рынке либо повышение цен;</w:t>
      </w:r>
    </w:p>
    <w:p>
      <w:pPr>
        <w:spacing w:after="120"/>
        <w:jc w:val="both"/>
      </w:pPr>
      <w:r>
        <w:rPr>
          <w:rFonts w:ascii="Arial" w:cs="Arial" w:eastAsia="Arial" w:hAnsi="Arial"/>
          <w:sz w:val="24"/>
          <w:szCs w:val="24"/>
        </w:rPr>
        <w:t xml:space="preserve">3) навязывание контрагенту условий договора, не выгодных для него или не относящихся к предмету договора (необоснованные требования передачи финансовых средств, иного имущества, имущественных прав, рабочей силы контрагента и др.);</w:t>
      </w:r>
    </w:p>
    <w:p>
      <w:pPr>
        <w:spacing w:after="120"/>
        <w:jc w:val="both"/>
      </w:pPr>
      <w:r>
        <w:rPr>
          <w:rFonts w:ascii="Arial" w:cs="Arial" w:eastAsia="Arial" w:hAnsi="Arial"/>
          <w:sz w:val="24"/>
          <w:szCs w:val="24"/>
        </w:rPr>
        <w:t xml:space="preserve">4) включение в договор дискриминирующих или привилегированных условий, которые ставят контрагента в неравное положение по сравнению с другими хозяйствующими субъектами;</w:t>
      </w:r>
    </w:p>
    <w:p>
      <w:pPr>
        <w:spacing w:after="120"/>
        <w:jc w:val="both"/>
      </w:pPr>
      <w:r>
        <w:rPr>
          <w:rFonts w:ascii="Arial" w:cs="Arial" w:eastAsia="Arial" w:hAnsi="Arial"/>
          <w:sz w:val="24"/>
          <w:szCs w:val="24"/>
        </w:rPr>
        <w:t xml:space="preserve">5) навязывание контрагенту (потребителю) условий, обязывающих заключить договор только с определенным производителем или покупателем;</w:t>
      </w:r>
    </w:p>
    <w:p>
      <w:pPr>
        <w:spacing w:after="120"/>
        <w:jc w:val="both"/>
      </w:pPr>
      <w:r>
        <w:rPr>
          <w:rFonts w:ascii="Arial" w:cs="Arial" w:eastAsia="Arial" w:hAnsi="Arial"/>
          <w:sz w:val="24"/>
          <w:szCs w:val="24"/>
        </w:rPr>
        <w:t xml:space="preserve">6) согласие заключить договор лишь при условии внесения в него положений, касающихся товаров, в которых контрагент или потребитель не заинтересован;</w:t>
      </w:r>
    </w:p>
    <w:p>
      <w:pPr>
        <w:spacing w:after="120"/>
        <w:jc w:val="both"/>
      </w:pPr>
      <w:r>
        <w:rPr>
          <w:rFonts w:ascii="Arial" w:cs="Arial" w:eastAsia="Arial" w:hAnsi="Arial"/>
          <w:sz w:val="24"/>
          <w:szCs w:val="24"/>
        </w:rPr>
        <w:t xml:space="preserve">7) установление, поддержание монопольно высокой или монопольно низкой цены товара;</w:t>
      </w:r>
    </w:p>
    <w:p>
      <w:pPr>
        <w:spacing w:after="120"/>
        <w:jc w:val="both"/>
      </w:pPr>
      <w:r>
        <w:rPr>
          <w:rFonts w:ascii="Arial" w:cs="Arial" w:eastAsia="Arial" w:hAnsi="Arial"/>
          <w:sz w:val="24"/>
          <w:szCs w:val="24"/>
        </w:rPr>
        <w:t xml:space="preserve">8) экономически или технологически не обоснованное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нормативными правовыми актами Кыргызской Республики или судебными актами;</w:t>
      </w:r>
    </w:p>
    <w:p>
      <w:pPr>
        <w:spacing w:after="120"/>
        <w:jc w:val="both"/>
      </w:pPr>
      <w:r>
        <w:rPr>
          <w:rFonts w:ascii="Arial" w:cs="Arial" w:eastAsia="Arial" w:hAnsi="Arial"/>
          <w:sz w:val="24"/>
          <w:szCs w:val="24"/>
        </w:rPr>
        <w:t xml:space="preserve">9) необоснованный отказ от выполнения условий договора, не связанный с форс-мажорными обстоятельствами;</w:t>
      </w:r>
    </w:p>
    <w:p>
      <w:pPr>
        <w:spacing w:after="120"/>
        <w:jc w:val="both"/>
      </w:pPr>
      <w:r>
        <w:rPr>
          <w:rFonts w:ascii="Arial" w:cs="Arial" w:eastAsia="Arial" w:hAnsi="Arial"/>
          <w:sz w:val="24"/>
          <w:szCs w:val="24"/>
        </w:rPr>
        <w:t xml:space="preserve">10)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нормативными правовыми актами Кыргызской Республики или судебными актами;</w:t>
      </w:r>
    </w:p>
    <w:p>
      <w:pPr>
        <w:spacing w:after="120"/>
        <w:jc w:val="both"/>
      </w:pPr>
      <w:r>
        <w:rPr>
          <w:rFonts w:ascii="Arial" w:cs="Arial" w:eastAsia="Arial" w:hAnsi="Arial"/>
          <w:i/>
          <w:iCs/>
          <w:sz w:val="24"/>
          <w:szCs w:val="24"/>
        </w:rPr>
        <w:t xml:space="preserve">11) (утратил силу в соответствии с </w:t>
      </w:r>
      <w:hyperlink w:history="1" r:id="rIdllj3iu_ec1lpv73maps8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 225) </w:t>
      </w:r>
    </w:p>
    <w:p>
      <w:pPr>
        <w:spacing w:after="120"/>
        <w:jc w:val="both"/>
      </w:pPr>
      <w:r>
        <w:rPr>
          <w:rFonts w:ascii="Arial" w:cs="Arial" w:eastAsia="Arial" w:hAnsi="Arial"/>
          <w:sz w:val="24"/>
          <w:szCs w:val="24"/>
        </w:rPr>
        <w:t xml:space="preserve">12) создание дискриминационных или исключительных условий;</w:t>
      </w:r>
    </w:p>
    <w:p>
      <w:pPr>
        <w:spacing w:after="120"/>
        <w:jc w:val="both"/>
      </w:pPr>
      <w:r>
        <w:rPr>
          <w:rFonts w:ascii="Arial" w:cs="Arial" w:eastAsia="Arial" w:hAnsi="Arial"/>
          <w:sz w:val="24"/>
          <w:szCs w:val="24"/>
        </w:rPr>
        <w:t xml:space="preserve">13) экономически, технологически и иным образом не обоснованное установление различных цен (тарифов) на один и тот же товар, если иное не установлено</w:t>
      </w:r>
      <w:r>
        <w:rPr>
          <w:rFonts w:ascii="Arial" w:cs="Arial" w:eastAsia="Arial" w:hAnsi="Arial"/>
          <w:sz w:val="24"/>
          <w:szCs w:val="24"/>
        </w:rPr>
        <w:t xml:space="preserve"> антимонопольным</w:t>
      </w:r>
      <w:r>
        <w:rPr>
          <w:rFonts w:ascii="Arial" w:cs="Arial" w:eastAsia="Arial" w:hAnsi="Arial"/>
          <w:sz w:val="24"/>
          <w:szCs w:val="24"/>
        </w:rPr>
        <w:t xml:space="preserve"> законодательством Кыргызской Республики;</w:t>
      </w:r>
    </w:p>
    <w:p>
      <w:pPr>
        <w:spacing w:after="120"/>
        <w:jc w:val="both"/>
      </w:pPr>
      <w:r>
        <w:rPr>
          <w:rFonts w:ascii="Arial" w:cs="Arial" w:eastAsia="Arial" w:hAnsi="Arial"/>
          <w:sz w:val="24"/>
          <w:szCs w:val="24"/>
        </w:rPr>
        <w:t xml:space="preserve">14) установление финансовой организацией необоснованно высокой или необоснованно низкой цены финансовой услуги.</w:t>
      </w:r>
    </w:p>
    <w:p>
      <w:pPr>
        <w:spacing w:after="240"/>
        <w:jc w:val="both"/>
      </w:pPr>
      <w:r>
        <w:rPr>
          <w:rFonts w:ascii="Arial" w:cs="Arial" w:eastAsia="Arial" w:hAnsi="Arial"/>
          <w:i/>
          <w:iCs/>
          <w:sz w:val="24"/>
          <w:szCs w:val="24"/>
        </w:rPr>
        <w:t xml:space="preserve">(В редакции Законов КР от </w:t>
      </w:r>
      <w:hyperlink w:history="1" r:id="rIdzvh89idiznfdduvmuswnl">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w6m0nxvpcmzrhoaae9drj">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kresnikqdlpy65d6h5pdt">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Соглашения хозяйствующих субъектов, ограничивающие конкуренцию</w:t>
      </w:r>
    </w:p>
    <w:p>
      <w:pPr>
        <w:spacing w:after="120"/>
        <w:jc w:val="both"/>
      </w:pPr>
      <w:r>
        <w:rPr>
          <w:rFonts w:ascii="Arial" w:cs="Arial" w:eastAsia="Arial" w:hAnsi="Arial"/>
          <w:sz w:val="24"/>
          <w:szCs w:val="24"/>
        </w:rPr>
        <w:t xml:space="preserve">1.Признаются картелем и запрещаются горизонтальные соглашения между хозяйствующими субъектами - 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 ограничению конкуренции, в том числе соглашения, направленные:</w:t>
      </w:r>
    </w:p>
    <w:p>
      <w:pPr>
        <w:spacing w:after="120"/>
        <w:jc w:val="both"/>
      </w:pPr>
      <w:r>
        <w:rPr>
          <w:rFonts w:ascii="Arial" w:cs="Arial" w:eastAsia="Arial" w:hAnsi="Arial"/>
          <w:sz w:val="24"/>
          <w:szCs w:val="24"/>
        </w:rPr>
        <w:t xml:space="preserve">1) на установление (поддержание) цен (тарифов), скидок, надбавок (доплат), наценок;</w:t>
      </w:r>
    </w:p>
    <w:p>
      <w:pPr>
        <w:spacing w:after="120"/>
        <w:jc w:val="both"/>
      </w:pPr>
      <w:r>
        <w:rPr>
          <w:rFonts w:ascii="Arial" w:cs="Arial" w:eastAsia="Arial" w:hAnsi="Arial"/>
          <w:sz w:val="24"/>
          <w:szCs w:val="24"/>
        </w:rPr>
        <w:t xml:space="preserve">2) на повышение, понижение или поддержание цен на одном уровне на рынке и торгах;</w:t>
      </w:r>
    </w:p>
    <w:p>
      <w:pPr>
        <w:spacing w:after="120"/>
        <w:jc w:val="both"/>
      </w:pPr>
      <w:r>
        <w:rPr>
          <w:rFonts w:ascii="Arial" w:cs="Arial" w:eastAsia="Arial" w:hAnsi="Arial"/>
          <w:sz w:val="24"/>
          <w:szCs w:val="24"/>
        </w:rPr>
        <w:t xml:space="preserve">3) на раздел рынка по территориальному принципу, по объему продаж или закупок, по ассортименту реализуемых товаров, по видам предоставляемых услуг либо по кругу продавцов или покупателей (заказчиков);</w:t>
      </w:r>
    </w:p>
    <w:p>
      <w:pPr>
        <w:spacing w:after="120"/>
        <w:jc w:val="both"/>
      </w:pPr>
      <w:r>
        <w:rPr>
          <w:rFonts w:ascii="Arial" w:cs="Arial" w:eastAsia="Arial" w:hAnsi="Arial"/>
          <w:sz w:val="24"/>
          <w:szCs w:val="24"/>
        </w:rPr>
        <w:t xml:space="preserve">4) на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jc w:val="both"/>
      </w:pPr>
      <w:r>
        <w:rPr>
          <w:rFonts w:ascii="Arial" w:cs="Arial" w:eastAsia="Arial" w:hAnsi="Arial"/>
          <w:sz w:val="24"/>
          <w:szCs w:val="24"/>
        </w:rPr>
        <w:t xml:space="preserve">5) на согласование объемов производства с целью искусственного изменения объема предложений;</w:t>
      </w:r>
    </w:p>
    <w:p>
      <w:pPr>
        <w:spacing w:after="120"/>
        <w:jc w:val="both"/>
      </w:pPr>
      <w:r>
        <w:rPr>
          <w:rFonts w:ascii="Arial" w:cs="Arial" w:eastAsia="Arial" w:hAnsi="Arial"/>
          <w:sz w:val="24"/>
          <w:szCs w:val="24"/>
        </w:rPr>
        <w:t xml:space="preserve">6) на необоснованный отказ от заключения договора с определенными продавцами или покупателями (заказчиками);</w:t>
      </w:r>
    </w:p>
    <w:p>
      <w:pPr>
        <w:spacing w:after="120"/>
        <w:jc w:val="both"/>
      </w:pPr>
      <w:r>
        <w:rPr>
          <w:rFonts w:ascii="Arial" w:cs="Arial" w:eastAsia="Arial" w:hAnsi="Arial"/>
          <w:sz w:val="24"/>
          <w:szCs w:val="24"/>
        </w:rPr>
        <w:t xml:space="preserve">7) на установление ценовой дискриминации;</w:t>
      </w:r>
    </w:p>
    <w:p>
      <w:pPr>
        <w:spacing w:after="120"/>
        <w:jc w:val="both"/>
      </w:pPr>
      <w:r>
        <w:rPr>
          <w:rFonts w:ascii="Arial" w:cs="Arial" w:eastAsia="Arial" w:hAnsi="Arial"/>
          <w:i/>
          <w:iCs/>
          <w:sz w:val="24"/>
          <w:szCs w:val="24"/>
        </w:rPr>
        <w:t xml:space="preserve">8) (утратил силу в соответствии с </w:t>
      </w:r>
      <w:hyperlink w:history="1" r:id="rIdzx_d04ch_jl_bymvkhay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 225)</w:t>
      </w:r>
    </w:p>
    <w:p>
      <w:pPr>
        <w:spacing w:after="120"/>
        <w:jc w:val="both"/>
      </w:pPr>
      <w:r>
        <w:rPr>
          <w:rFonts w:ascii="Arial" w:cs="Arial" w:eastAsia="Arial" w:hAnsi="Arial"/>
          <w:sz w:val="24"/>
          <w:szCs w:val="24"/>
        </w:rPr>
        <w:t xml:space="preserve">9) на необоснованное сокращение или прекращение поставки товаров по необъективным причинам;</w:t>
      </w:r>
    </w:p>
    <w:p>
      <w:pPr>
        <w:spacing w:after="120"/>
        <w:jc w:val="both"/>
      </w:pPr>
      <w:r>
        <w:rPr>
          <w:rFonts w:ascii="Arial" w:cs="Arial" w:eastAsia="Arial" w:hAnsi="Arial"/>
          <w:sz w:val="24"/>
          <w:szCs w:val="24"/>
        </w:rPr>
        <w:t xml:space="preserve">10) на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jc w:val="both"/>
      </w:pPr>
      <w:r>
        <w:rPr>
          <w:rFonts w:ascii="Arial" w:cs="Arial" w:eastAsia="Arial" w:hAnsi="Arial"/>
          <w:i/>
          <w:iCs/>
          <w:sz w:val="24"/>
          <w:szCs w:val="24"/>
        </w:rPr>
        <w:t xml:space="preserve">11) (утратил силу в соответствии с </w:t>
      </w:r>
      <w:hyperlink w:history="1" r:id="rIdkb0aedvawpgp7el0__5i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 225) </w:t>
      </w:r>
    </w:p>
    <w:p>
      <w:pPr>
        <w:spacing w:after="120"/>
        <w:jc w:val="both"/>
      </w:pPr>
      <w:r>
        <w:rPr>
          <w:rFonts w:ascii="Arial" w:cs="Arial" w:eastAsia="Arial" w:hAnsi="Arial"/>
          <w:sz w:val="24"/>
          <w:szCs w:val="24"/>
        </w:rPr>
        <w:t xml:space="preserve">Положения пункта 2 настоящей части могут распространяться, в том числе на соглашения между хозяйствующими субъектами, входящими в одну группу лиц.</w:t>
      </w:r>
    </w:p>
    <w:p>
      <w:pPr>
        <w:spacing w:after="120"/>
        <w:jc w:val="both"/>
      </w:pPr>
      <w:r>
        <w:rPr>
          <w:rFonts w:ascii="Arial" w:cs="Arial" w:eastAsia="Arial" w:hAnsi="Arial"/>
          <w:sz w:val="24"/>
          <w:szCs w:val="24"/>
        </w:rPr>
        <w:t xml:space="preserve">2. Запрещаются и признаются недействительными полностью или частично достигнутые в любой форме вертикальные соглашения, если такие соглашения имеют либо могут иметь своим результатом ограничение конкуренции, в том числе соглашения:</w:t>
      </w:r>
    </w:p>
    <w:p>
      <w:pPr>
        <w:spacing w:after="120"/>
        <w:jc w:val="both"/>
      </w:pPr>
      <w:r>
        <w:rPr>
          <w:rFonts w:ascii="Arial" w:cs="Arial" w:eastAsia="Arial" w:hAnsi="Arial"/>
          <w:sz w:val="24"/>
          <w:szCs w:val="24"/>
        </w:rPr>
        <w:t xml:space="preserve">1) навязывающие условия, не выгодные для контрагента;</w:t>
      </w:r>
    </w:p>
    <w:p>
      <w:pPr>
        <w:spacing w:after="120"/>
        <w:jc w:val="both"/>
      </w:pPr>
      <w:r>
        <w:rPr>
          <w:rFonts w:ascii="Arial" w:cs="Arial" w:eastAsia="Arial" w:hAnsi="Arial"/>
          <w:sz w:val="24"/>
          <w:szCs w:val="24"/>
        </w:rPr>
        <w:t xml:space="preserve">2) исключительные, обуславливающие приобретение какого-либо товара только у данного продавца, но не у его конкурентов;</w:t>
      </w:r>
    </w:p>
    <w:p>
      <w:pPr>
        <w:spacing w:after="120"/>
        <w:jc w:val="both"/>
      </w:pPr>
      <w:r>
        <w:rPr>
          <w:rFonts w:ascii="Arial" w:cs="Arial" w:eastAsia="Arial" w:hAnsi="Arial"/>
          <w:sz w:val="24"/>
          <w:szCs w:val="24"/>
        </w:rPr>
        <w:t xml:space="preserve">3) ограничивающие территорию или круг покупателей;</w:t>
      </w:r>
    </w:p>
    <w:p>
      <w:pPr>
        <w:spacing w:after="120"/>
        <w:jc w:val="both"/>
      </w:pPr>
      <w:r>
        <w:rPr>
          <w:rFonts w:ascii="Arial" w:cs="Arial" w:eastAsia="Arial" w:hAnsi="Arial"/>
          <w:sz w:val="24"/>
          <w:szCs w:val="24"/>
        </w:rPr>
        <w:t xml:space="preserve">4) устанавливающие ценовые ограничения на перепродажу товаров, приобретенных у него покупателем;</w:t>
      </w:r>
    </w:p>
    <w:p>
      <w:pPr>
        <w:spacing w:after="120"/>
        <w:jc w:val="both"/>
      </w:pPr>
      <w:r>
        <w:rPr>
          <w:rFonts w:ascii="Arial" w:cs="Arial" w:eastAsia="Arial" w:hAnsi="Arial"/>
          <w:sz w:val="24"/>
          <w:szCs w:val="24"/>
        </w:rPr>
        <w:t xml:space="preserve">5) запрещающие реализацию товаров, производимых конкурентами.</w:t>
      </w:r>
    </w:p>
    <w:p>
      <w:pPr>
        <w:spacing w:after="120"/>
        <w:jc w:val="both"/>
      </w:pPr>
      <w:r>
        <w:rPr>
          <w:rFonts w:ascii="Arial" w:cs="Arial" w:eastAsia="Arial" w:hAnsi="Arial"/>
          <w:sz w:val="24"/>
          <w:szCs w:val="24"/>
        </w:rPr>
        <w:t xml:space="preserve">2-1. Запрещаются соглашения между хозяйствующими субъектами, за исключением вертикальных соглашений, которые признаются допустимыми в соответствии со </w:t>
      </w:r>
      <w:r>
        <w:rPr>
          <w:rFonts w:ascii="Arial" w:cs="Arial" w:eastAsia="Arial" w:hAnsi="Arial"/>
          <w:sz w:val="24"/>
          <w:szCs w:val="24"/>
        </w:rPr>
        <w:t xml:space="preserve">статьей 7-2</w:t>
      </w:r>
      <w:r>
        <w:rPr>
          <w:rFonts w:ascii="Arial" w:cs="Arial" w:eastAsia="Arial" w:hAnsi="Arial"/>
          <w:sz w:val="24"/>
          <w:szCs w:val="24"/>
        </w:rPr>
        <w:t xml:space="preserve"> настоящего Закона, если установлено, что такие соглашения приводят или могут привести к ограничению конкуренции, в том числе соглашения:</w:t>
      </w:r>
    </w:p>
    <w:p>
      <w:pPr>
        <w:spacing w:after="120"/>
        <w:jc w:val="both"/>
      </w:pPr>
      <w:r>
        <w:rPr>
          <w:rFonts w:ascii="Arial" w:cs="Arial" w:eastAsia="Arial" w:hAnsi="Arial"/>
          <w:sz w:val="24"/>
          <w:szCs w:val="24"/>
        </w:rPr>
        <w:t xml:space="preserve">1) устанавливающие или поддерживающие дискриминационные условия к равнозначным договорам с другими хозяйствующими субъектами рынка, в том числе устанавливающие согласованные условия приобретения и (или) реализации товаров;</w:t>
      </w:r>
    </w:p>
    <w:p>
      <w:pPr>
        <w:spacing w:after="120"/>
        <w:jc w:val="both"/>
      </w:pPr>
      <w:r>
        <w:rPr>
          <w:rFonts w:ascii="Arial" w:cs="Arial" w:eastAsia="Arial" w:hAnsi="Arial"/>
          <w:sz w:val="24"/>
          <w:szCs w:val="24"/>
        </w:rPr>
        <w:t xml:space="preserve">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pPr>
        <w:spacing w:after="120"/>
        <w:jc w:val="both"/>
      </w:pPr>
      <w:r>
        <w:rPr>
          <w:rFonts w:ascii="Arial" w:cs="Arial" w:eastAsia="Arial" w:hAnsi="Arial"/>
          <w:sz w:val="24"/>
          <w:szCs w:val="24"/>
        </w:rPr>
        <w:t xml:space="preserve">3) создающие другим хозяйствующим субъектам препятствия к доступу на товарный рынок или выходу из товарного рынка;</w:t>
      </w:r>
    </w:p>
    <w:p>
      <w:pPr>
        <w:spacing w:after="120"/>
        <w:jc w:val="both"/>
      </w:pPr>
      <w:r>
        <w:rPr>
          <w:rFonts w:ascii="Arial" w:cs="Arial" w:eastAsia="Arial" w:hAnsi="Arial"/>
          <w:sz w:val="24"/>
          <w:szCs w:val="24"/>
        </w:rPr>
        <w:t xml:space="preserve">4) об установлении условий членства (участия) в профессиональных и иных объединениях;</w:t>
      </w:r>
    </w:p>
    <w:p>
      <w:pPr>
        <w:spacing w:after="120"/>
        <w:jc w:val="both"/>
      </w:pPr>
      <w:r>
        <w:rPr>
          <w:rFonts w:ascii="Arial" w:cs="Arial" w:eastAsia="Arial" w:hAnsi="Arial"/>
          <w:sz w:val="24"/>
          <w:szCs w:val="24"/>
        </w:rPr>
        <w:t xml:space="preserve">5) о необоснованном ограничении или прекращении реализации товаров.</w:t>
      </w:r>
    </w:p>
    <w:p>
      <w:pPr>
        <w:spacing w:after="120"/>
        <w:jc w:val="both"/>
      </w:pPr>
      <w:r>
        <w:rPr>
          <w:rFonts w:ascii="Arial" w:cs="Arial" w:eastAsia="Arial" w:hAnsi="Arial"/>
          <w:sz w:val="24"/>
          <w:szCs w:val="24"/>
        </w:rPr>
        <w:t xml:space="preserve">2-2. Физическим и юридическим лицам запрещается координация экономической деятельности хозяйствующих субъектов, способная привести, приводящая или приведшая к последствиям, перечисленным в частях 1 и 2 настоящей статьи.</w:t>
      </w:r>
    </w:p>
    <w:p>
      <w:pPr>
        <w:spacing w:after="120"/>
        <w:jc w:val="both"/>
      </w:pPr>
      <w:r>
        <w:rPr>
          <w:rFonts w:ascii="Arial" w:cs="Arial" w:eastAsia="Arial" w:hAnsi="Arial"/>
          <w:sz w:val="24"/>
          <w:szCs w:val="24"/>
        </w:rPr>
        <w:t xml:space="preserve">3. Хозяйствующий субъект вправе представить доказательства того, что заключенные им соглашения, предусмотренные пунктами 4, 6, 7 и 10 части 1, частями 2 и 2-1 настоящей статьи, могут быть признаны допустимыми в соответствии с частями 1 и 2 статьи 7-2 настоящего Закона.</w:t>
      </w:r>
    </w:p>
    <w:p>
      <w:pPr>
        <w:spacing w:after="120"/>
        <w:jc w:val="both"/>
      </w:pPr>
      <w:r>
        <w:rPr>
          <w:rFonts w:ascii="Arial" w:cs="Arial" w:eastAsia="Arial" w:hAnsi="Arial"/>
          <w:sz w:val="24"/>
          <w:szCs w:val="24"/>
        </w:rPr>
        <w:t xml:space="preserve">4.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w:t>
      </w:r>
      <w:r>
        <w:rPr>
          <w:rFonts w:ascii="Arial" w:cs="Arial" w:eastAsia="Arial" w:hAnsi="Arial"/>
          <w:sz w:val="24"/>
          <w:szCs w:val="24"/>
        </w:rPr>
        <w:t xml:space="preserve"> антимонопольным</w:t>
      </w:r>
      <w:r>
        <w:rPr>
          <w:rFonts w:ascii="Arial" w:cs="Arial" w:eastAsia="Arial" w:hAnsi="Arial"/>
          <w:sz w:val="24"/>
          <w:szCs w:val="24"/>
        </w:rPr>
        <w:t xml:space="preserve">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fzqulkgc_emv0yeevm92t">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Под контролем в настоящей статье и в </w:t>
      </w:r>
      <w:r>
        <w:rPr>
          <w:rFonts w:ascii="Arial" w:cs="Arial" w:eastAsia="Arial" w:hAnsi="Arial"/>
          <w:sz w:val="24"/>
          <w:szCs w:val="24"/>
        </w:rPr>
        <w:t xml:space="preserve">статье 7-1</w:t>
      </w:r>
      <w:r>
        <w:rPr>
          <w:rFonts w:ascii="Arial" w:cs="Arial" w:eastAsia="Arial" w:hAnsi="Arial"/>
          <w:sz w:val="24"/>
          <w:szCs w:val="24"/>
        </w:rPr>
        <w:t xml:space="preserve"> настоящего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pPr>
        <w:spacing w:after="120"/>
        <w:jc w:val="both"/>
      </w:pPr>
      <w:r>
        <w:rPr>
          <w:rFonts w:ascii="Arial" w:cs="Arial" w:eastAsia="Arial" w:hAnsi="Arial"/>
          <w:sz w:val="24"/>
          <w:szCs w:val="24"/>
        </w:rPr>
        <w:t xml:space="preserve">1) распоряжение более чем 50 процентами общего количества голосов, приходящихся на голосующие акции (доли), составляющие уставный капитал юридического лица;</w:t>
      </w:r>
    </w:p>
    <w:p>
      <w:pPr>
        <w:spacing w:after="120"/>
        <w:jc w:val="both"/>
      </w:pPr>
      <w:r>
        <w:rPr>
          <w:rFonts w:ascii="Arial" w:cs="Arial" w:eastAsia="Arial" w:hAnsi="Arial"/>
          <w:sz w:val="24"/>
          <w:szCs w:val="24"/>
        </w:rPr>
        <w:t xml:space="preserve">2) осуществление функций исполнительного органа юридического лица.</w:t>
      </w:r>
    </w:p>
    <w:p>
      <w:pPr>
        <w:spacing w:after="120"/>
        <w:jc w:val="both"/>
      </w:pPr>
      <w:r>
        <w:rPr>
          <w:rFonts w:ascii="Arial" w:cs="Arial" w:eastAsia="Arial" w:hAnsi="Arial"/>
          <w:sz w:val="24"/>
          <w:szCs w:val="24"/>
        </w:rPr>
        <w:t xml:space="preserve">6.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участников гражданского оборота, товаров, работ и услуг.</w:t>
      </w:r>
    </w:p>
    <w:p>
      <w:pPr>
        <w:spacing w:after="120"/>
        <w:jc w:val="both"/>
      </w:pPr>
      <w:r>
        <w:rPr>
          <w:rFonts w:ascii="Arial" w:cs="Arial" w:eastAsia="Arial" w:hAnsi="Arial"/>
          <w:i/>
          <w:iCs/>
          <w:sz w:val="24"/>
          <w:szCs w:val="24"/>
        </w:rPr>
        <w:t xml:space="preserve">(В редакции Законов КР от </w:t>
      </w:r>
      <w:hyperlink w:history="1" r:id="rIdqimnhx27tsqnwbs-carrf">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wut0kpujwvfl36yfum05b">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re05ryte2ia6ohe92nzps">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 </w:t>
      </w:r>
      <w:hyperlink w:history="1" r:id="rIdtp-y_zdanbbq8szgj-o87">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Согласованные действия хозяйствующих субъектов, ограничивающие конкуренцию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Запрещаются и признаются недействительными полностью или частично достигнутые в любой форме согласованные действия конкурирующих хозяйствующих субъектов, если такие согласованные действия имеют либо могут иметь своим результатом ограничение конкуренции, в том числе согласованные действия, направленные:</w:t>
      </w:r>
    </w:p>
    <w:p>
      <w:pPr>
        <w:spacing w:after="120"/>
        <w:jc w:val="both"/>
      </w:pPr>
      <w:r>
        <w:rPr>
          <w:rFonts w:ascii="Arial" w:cs="Arial" w:eastAsia="Arial" w:hAnsi="Arial"/>
          <w:sz w:val="24"/>
          <w:szCs w:val="24"/>
        </w:rPr>
        <w:t xml:space="preserve">1) на установление (поддержание) цен (тарифов), скидок, надбавок (доплат), наценок;</w:t>
      </w:r>
    </w:p>
    <w:p>
      <w:pPr>
        <w:spacing w:after="120"/>
        <w:jc w:val="both"/>
      </w:pPr>
      <w:r>
        <w:rPr>
          <w:rFonts w:ascii="Arial" w:cs="Arial" w:eastAsia="Arial" w:hAnsi="Arial"/>
          <w:sz w:val="24"/>
          <w:szCs w:val="24"/>
        </w:rPr>
        <w:t xml:space="preserve">2) на повышение, понижение или поддержание цен на одном уровне на рынке и торгах;</w:t>
      </w:r>
    </w:p>
    <w:p>
      <w:pPr>
        <w:spacing w:after="120"/>
        <w:jc w:val="both"/>
      </w:pPr>
      <w:r>
        <w:rPr>
          <w:rFonts w:ascii="Arial" w:cs="Arial" w:eastAsia="Arial" w:hAnsi="Arial"/>
          <w:sz w:val="24"/>
          <w:szCs w:val="24"/>
        </w:rPr>
        <w:t xml:space="preserve">3) на раздел рынка по территориальному принципу, по объему продаж или закупок, по ассортименту реализуемых товаров, по видам предоставляемых услуг либо по кругу продавцов или покупателей (заказчиков);</w:t>
      </w:r>
    </w:p>
    <w:p>
      <w:pPr>
        <w:spacing w:after="120"/>
        <w:jc w:val="both"/>
      </w:pPr>
      <w:r>
        <w:rPr>
          <w:rFonts w:ascii="Arial" w:cs="Arial" w:eastAsia="Arial" w:hAnsi="Arial"/>
          <w:sz w:val="24"/>
          <w:szCs w:val="24"/>
        </w:rPr>
        <w:t xml:space="preserve">4) на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jc w:val="both"/>
      </w:pPr>
      <w:r>
        <w:rPr>
          <w:rFonts w:ascii="Arial" w:cs="Arial" w:eastAsia="Arial" w:hAnsi="Arial"/>
          <w:sz w:val="24"/>
          <w:szCs w:val="24"/>
        </w:rPr>
        <w:t xml:space="preserve">5) на согласование объемов производства с целью искусственного изменения объема предложений;</w:t>
      </w:r>
    </w:p>
    <w:p>
      <w:pPr>
        <w:spacing w:after="120"/>
        <w:jc w:val="both"/>
      </w:pPr>
      <w:r>
        <w:rPr>
          <w:rFonts w:ascii="Arial" w:cs="Arial" w:eastAsia="Arial" w:hAnsi="Arial"/>
          <w:sz w:val="24"/>
          <w:szCs w:val="24"/>
        </w:rPr>
        <w:t xml:space="preserve">6) на необоснованный отказ от заключения договора с определенными продавцами или покупателями (заказчиками);</w:t>
      </w:r>
    </w:p>
    <w:p>
      <w:pPr>
        <w:spacing w:after="120"/>
        <w:jc w:val="both"/>
      </w:pPr>
      <w:r>
        <w:rPr>
          <w:rFonts w:ascii="Arial" w:cs="Arial" w:eastAsia="Arial" w:hAnsi="Arial"/>
          <w:sz w:val="24"/>
          <w:szCs w:val="24"/>
        </w:rPr>
        <w:t xml:space="preserve">7) на установление ценовой дискриминации;</w:t>
      </w:r>
    </w:p>
    <w:p>
      <w:pPr>
        <w:spacing w:after="120"/>
        <w:jc w:val="both"/>
      </w:pPr>
      <w:r>
        <w:rPr>
          <w:rFonts w:ascii="Arial" w:cs="Arial" w:eastAsia="Arial" w:hAnsi="Arial"/>
          <w:sz w:val="24"/>
          <w:szCs w:val="24"/>
        </w:rPr>
        <w:t xml:space="preserve">8) на необоснованное сокращение или прекращение поставки товаров по необъективным причинам;</w:t>
      </w:r>
    </w:p>
    <w:p>
      <w:pPr>
        <w:spacing w:after="120"/>
        <w:jc w:val="both"/>
      </w:pPr>
      <w:r>
        <w:rPr>
          <w:rFonts w:ascii="Arial" w:cs="Arial" w:eastAsia="Arial" w:hAnsi="Arial"/>
          <w:sz w:val="24"/>
          <w:szCs w:val="24"/>
        </w:rPr>
        <w:t xml:space="preserve">9) на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jc w:val="both"/>
      </w:pPr>
      <w:r>
        <w:rPr>
          <w:rFonts w:ascii="Arial" w:cs="Arial" w:eastAsia="Arial" w:hAnsi="Arial"/>
          <w:sz w:val="24"/>
          <w:szCs w:val="24"/>
        </w:rPr>
        <w:t xml:space="preserve">2. Хозяйствующий субъект вправе представить доказательства того, что осуществленные им согласованные действия, предусмотренные в пунктах 4, 6, 7 и 9 части 1 настоящей статьи, могут быть признаны допустимыми в соответствии с частью 2 статьи 7-2 настоящего Закона.</w:t>
      </w:r>
    </w:p>
    <w:p>
      <w:pPr>
        <w:spacing w:after="120"/>
        <w:jc w:val="both"/>
      </w:pPr>
      <w:r>
        <w:rPr>
          <w:rFonts w:ascii="Arial" w:cs="Arial" w:eastAsia="Arial" w:hAnsi="Arial"/>
          <w:sz w:val="24"/>
          <w:szCs w:val="24"/>
        </w:rPr>
        <w:t xml:space="preserve">3.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20 процентов и при этом доля каждого из которых на товарном рынке не превышает 8 процентов.</w:t>
      </w:r>
    </w:p>
    <w:p>
      <w:pPr>
        <w:spacing w:after="120"/>
        <w:jc w:val="both"/>
      </w:pPr>
      <w:r>
        <w:rPr>
          <w:rFonts w:ascii="Arial" w:cs="Arial" w:eastAsia="Arial" w:hAnsi="Arial"/>
          <w:sz w:val="24"/>
          <w:szCs w:val="24"/>
        </w:rPr>
        <w:t xml:space="preserve">4.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pPr>
        <w:spacing w:after="120"/>
        <w:jc w:val="both"/>
      </w:pPr>
      <w:r>
        <w:rPr>
          <w:rFonts w:ascii="Arial" w:cs="Arial" w:eastAsia="Arial" w:hAnsi="Arial"/>
          <w:i/>
          <w:iCs/>
          <w:sz w:val="24"/>
          <w:szCs w:val="24"/>
        </w:rPr>
        <w:t xml:space="preserve">(В редакции Закона КР от </w:t>
      </w:r>
      <w:hyperlink w:history="1" r:id="rIdykhgohcipgkhrrttrr9cr">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w:t>
      </w:r>
      <w:r>
        <w:rPr>
          <w:rFonts w:ascii="Arial" w:cs="Arial" w:eastAsia="Arial" w:hAnsi="Arial"/>
          <w:b/>
          <w:bCs/>
          <w:sz w:val="24"/>
          <w:szCs w:val="24"/>
        </w:rPr>
        <w:t xml:space="preserve">2</w:t>
      </w:r>
      <w:r>
        <w:rPr>
          <w:rFonts w:ascii="Arial" w:cs="Arial" w:eastAsia="Arial" w:hAnsi="Arial"/>
          <w:b/>
          <w:bCs/>
          <w:sz w:val="24"/>
          <w:szCs w:val="24"/>
        </w:rPr>
        <w:t xml:space="preserve">. Допустимость соглашений, согласованных действий</w:t>
      </w:r>
    </w:p>
    <w:p>
      <w:pPr>
        <w:spacing w:after="120"/>
        <w:jc w:val="both"/>
      </w:pPr>
      <w:r>
        <w:rPr>
          <w:rFonts w:ascii="Arial" w:cs="Arial" w:eastAsia="Arial" w:hAnsi="Arial"/>
          <w:sz w:val="24"/>
          <w:szCs w:val="24"/>
        </w:rPr>
        <w:t xml:space="preserve">1. Допускаются вертикальные соглашения в письменной форме (за исключением вертикальных соглашений между финансовыми организациями):</w:t>
      </w:r>
    </w:p>
    <w:p>
      <w:pPr>
        <w:spacing w:after="120"/>
        <w:jc w:val="both"/>
      </w:pPr>
      <w:r>
        <w:rPr>
          <w:rFonts w:ascii="Arial" w:cs="Arial" w:eastAsia="Arial" w:hAnsi="Arial"/>
          <w:sz w:val="24"/>
          <w:szCs w:val="24"/>
        </w:rPr>
        <w:t xml:space="preserve">1) если эти соглашения являются договорами коммерческой концессии;</w:t>
      </w:r>
    </w:p>
    <w:p>
      <w:pPr>
        <w:spacing w:after="120"/>
        <w:jc w:val="both"/>
      </w:pPr>
      <w:r>
        <w:rPr>
          <w:rFonts w:ascii="Arial" w:cs="Arial" w:eastAsia="Arial" w:hAnsi="Arial"/>
          <w:sz w:val="24"/>
          <w:szCs w:val="24"/>
        </w:rPr>
        <w:t xml:space="preserve">2) если доля каждого из участников такого соглашения на товарном рынке товара, являющегося предметом вертикального соглашения, не превышает 20 процентов.</w:t>
      </w:r>
    </w:p>
    <w:p>
      <w:pPr>
        <w:spacing w:after="120"/>
        <w:jc w:val="both"/>
      </w:pPr>
      <w:r>
        <w:rPr>
          <w:rFonts w:ascii="Arial" w:cs="Arial" w:eastAsia="Arial" w:hAnsi="Arial"/>
          <w:sz w:val="24"/>
          <w:szCs w:val="24"/>
        </w:rPr>
        <w:t xml:space="preserve">2. Соглашения или согласованные действия хозяйствующих субъектов, указанные в пунктах 4, 6, 7 и 10 части 1 и части 2 </w:t>
      </w:r>
      <w:hyperlink w:history="1" r:id="rIdwemskw0yyllzuviedadac">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 в пунктах 4, 6, 7 и 9 части 1 </w:t>
      </w:r>
      <w:hyperlink w:history="1" r:id="rIdugimvbliojap_ivov2jaf">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 настоящего Закона, могут быть допустимыми, если такими соглашениями или согласованными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и результатом таких соглашений или согласованных действий является или может являться в совокупности:</w:t>
      </w:r>
    </w:p>
    <w:p>
      <w:pPr>
        <w:spacing w:after="120"/>
        <w:jc w:val="both"/>
      </w:pPr>
      <w:r>
        <w:rPr>
          <w:rFonts w:ascii="Arial" w:cs="Arial" w:eastAsia="Arial" w:hAnsi="Arial"/>
          <w:sz w:val="24"/>
          <w:szCs w:val="24"/>
        </w:rPr>
        <w:t xml:space="preserve">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на мировом рынке;</w:t>
      </w:r>
    </w:p>
    <w:p>
      <w:pPr>
        <w:spacing w:after="120"/>
        <w:jc w:val="both"/>
      </w:pPr>
      <w:r>
        <w:rPr>
          <w:rFonts w:ascii="Arial" w:cs="Arial" w:eastAsia="Arial" w:hAnsi="Arial"/>
          <w:sz w:val="24"/>
          <w:szCs w:val="24"/>
        </w:rP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pPr>
        <w:spacing w:after="120"/>
        <w:jc w:val="both"/>
      </w:pPr>
      <w:r>
        <w:rPr>
          <w:rFonts w:ascii="Arial" w:cs="Arial" w:eastAsia="Arial" w:hAnsi="Arial"/>
          <w:sz w:val="24"/>
          <w:szCs w:val="24"/>
        </w:rPr>
        <w:t xml:space="preserve">3. Хозяйствующие субъекты, имеющие намерение достичь соглашения, которое может быть признано допустимым в соответствии с настоящим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 Порядок рассмотрения заявления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gicngyqbuvamcofj6mgkd">
        <w:r>
          <w:rPr>
            <w:rFonts w:ascii="Arial" w:cs="Arial" w:eastAsia="Arial" w:hAnsi="Arial"/>
            <w:i/>
            <w:iCs/>
            <w:color w:val="1D4ED8"/>
            <w:sz w:val="24"/>
            <w:szCs w:val="24"/>
            <w:u w:val="single"/>
          </w:rPr>
          <w:t xml:space="preserve">13 августа 2015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225</w:t>
        </w:r>
      </w:hyperlink>
      <w:r>
        <w:rPr>
          <w:rFonts w:ascii="Arial" w:cs="Arial" w:eastAsia="Arial" w:hAnsi="Arial"/>
          <w:i/>
          <w:iCs/>
          <w:sz w:val="24"/>
          <w:szCs w:val="24"/>
        </w:rPr>
        <w:t xml:space="preserve">, </w:t>
      </w:r>
      <w:hyperlink w:history="1" r:id="rIdditqelc3_crk8w73vs9t4">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 </w:t>
      </w:r>
      <w:hyperlink w:history="1" r:id="rId28qkjxx86fr7rmkpl_kel">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допускается недобросовестная конкуренция, в том числе:</w:t>
      </w:r>
    </w:p>
    <w:p>
      <w:pPr>
        <w:spacing w:after="120"/>
        <w:jc w:val="both"/>
      </w:pPr>
      <w:r>
        <w:rPr>
          <w:rFonts w:ascii="Arial" w:cs="Arial" w:eastAsia="Arial" w:hAnsi="Arial"/>
          <w:sz w:val="24"/>
          <w:szCs w:val="24"/>
        </w:rPr>
        <w:t xml:space="preserve">1) самовольное копирование товара другого хозяйствующего субъекта, а также формы его упаковки и внешнего оформления, за исключением случаев, когда копирование товара или его частей обусловлено исключительно их техническим применением;</w:t>
      </w:r>
    </w:p>
    <w:p>
      <w:pPr>
        <w:spacing w:after="120"/>
        <w:jc w:val="both"/>
      </w:pPr>
      <w:r>
        <w:rPr>
          <w:rFonts w:ascii="Arial" w:cs="Arial" w:eastAsia="Arial" w:hAnsi="Arial"/>
          <w:sz w:val="24"/>
          <w:szCs w:val="24"/>
        </w:rPr>
        <w:t xml:space="preserve">2) прямое воссоздание продукции другого хозяйствующего субъекта путем нарушения его патентного права;</w:t>
      </w:r>
    </w:p>
    <w:p>
      <w:pPr>
        <w:spacing w:after="120"/>
        <w:jc w:val="both"/>
      </w:pPr>
      <w:r>
        <w:rPr>
          <w:rFonts w:ascii="Arial" w:cs="Arial" w:eastAsia="Arial" w:hAnsi="Arial"/>
          <w:sz w:val="24"/>
          <w:szCs w:val="24"/>
        </w:rPr>
        <w:t xml:space="preserve">3) незаконное использование чужого товарного знака, знака обслуживания, наименования места происхождения товара, фирменного наименования, способное привести к смешению с деятельностью другого хозяйствующего субъекта;</w:t>
      </w:r>
    </w:p>
    <w:p>
      <w:pPr>
        <w:spacing w:after="120"/>
        <w:jc w:val="both"/>
      </w:pPr>
      <w:r>
        <w:rPr>
          <w:rFonts w:ascii="Arial" w:cs="Arial" w:eastAsia="Arial" w:hAnsi="Arial"/>
          <w:sz w:val="24"/>
          <w:szCs w:val="24"/>
        </w:rPr>
        <w:t xml:space="preserve">4) распространение ложных и искаженных сведений о деловом авторитете и финансовом состоянии другого хозяйствующего субъекта, способных причинить убытки либо нанести ущерб его деловой репутации;</w:t>
      </w:r>
    </w:p>
    <w:p>
      <w:pPr>
        <w:spacing w:after="120"/>
        <w:jc w:val="both"/>
      </w:pPr>
      <w:r>
        <w:rPr>
          <w:rFonts w:ascii="Arial" w:cs="Arial" w:eastAsia="Arial" w:hAnsi="Arial"/>
          <w:sz w:val="24"/>
          <w:szCs w:val="24"/>
        </w:rPr>
        <w:t xml:space="preserve">5) изготовление, продажа и иное введение продукции другого хозяйствующего субъекта на рынок путем нарушения его прав на результаты интеллектуальной деятельности и приравненные к ним средства индивидуализации участников гражданского оборота, товаров, работ и услуг (неправомерное использование);</w:t>
      </w:r>
    </w:p>
    <w:p>
      <w:pPr>
        <w:spacing w:after="120"/>
        <w:jc w:val="both"/>
      </w:pPr>
      <w:r>
        <w:rPr>
          <w:rFonts w:ascii="Arial" w:cs="Arial" w:eastAsia="Arial" w:hAnsi="Arial"/>
          <w:sz w:val="24"/>
          <w:szCs w:val="24"/>
        </w:rPr>
        <w:t xml:space="preserve">6) разглашение в искаженном виде данных о научно-технических и производственных возможностях конкурента;</w:t>
      </w:r>
    </w:p>
    <w:p>
      <w:pPr>
        <w:spacing w:after="120"/>
        <w:jc w:val="both"/>
      </w:pPr>
      <w:r>
        <w:rPr>
          <w:rFonts w:ascii="Arial" w:cs="Arial" w:eastAsia="Arial" w:hAnsi="Arial"/>
          <w:sz w:val="24"/>
          <w:szCs w:val="24"/>
        </w:rPr>
        <w:t xml:space="preserve">7) преднамеренное нарушение, срыв и прекращение незаконными средствами деловых отношений конкурента;</w:t>
      </w:r>
    </w:p>
    <w:p>
      <w:pPr>
        <w:spacing w:after="120"/>
        <w:jc w:val="both"/>
      </w:pPr>
      <w:r>
        <w:rPr>
          <w:rFonts w:ascii="Arial" w:cs="Arial" w:eastAsia="Arial" w:hAnsi="Arial"/>
          <w:sz w:val="24"/>
          <w:szCs w:val="24"/>
        </w:rPr>
        <w:t xml:space="preserve">8) оказание воздействия незаконными средствами на работников конкурента с целью склонения их к невыполнению своих служебных обязанностей;</w:t>
      </w:r>
    </w:p>
    <w:p>
      <w:pPr>
        <w:spacing w:after="120"/>
        <w:jc w:val="both"/>
      </w:pPr>
      <w:r>
        <w:rPr>
          <w:rFonts w:ascii="Arial" w:cs="Arial" w:eastAsia="Arial" w:hAnsi="Arial"/>
          <w:sz w:val="24"/>
          <w:szCs w:val="24"/>
        </w:rPr>
        <w:t xml:space="preserve">9) незаконное получение, использование и разглашение сведений о научно-технической, производственной или торговой деятельности хозяйствующего субъекта, в том числе его коммерческой тайны;</w:t>
      </w:r>
    </w:p>
    <w:p>
      <w:pPr>
        <w:spacing w:after="120"/>
        <w:jc w:val="both"/>
      </w:pPr>
      <w:r>
        <w:rPr>
          <w:rFonts w:ascii="Arial" w:cs="Arial" w:eastAsia="Arial" w:hAnsi="Arial"/>
          <w:i/>
          <w:iCs/>
          <w:sz w:val="24"/>
          <w:szCs w:val="24"/>
        </w:rPr>
        <w:t xml:space="preserve">10) (утратил силу в соответствии с </w:t>
      </w:r>
      <w:hyperlink w:history="1" r:id="rIdbuuhzqniwa0bnspywks-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 225)</w:t>
      </w:r>
    </w:p>
    <w:p>
      <w:pPr>
        <w:spacing w:after="120"/>
        <w:jc w:val="both"/>
      </w:pPr>
      <w:r>
        <w:rPr>
          <w:rFonts w:ascii="Arial" w:cs="Arial" w:eastAsia="Arial" w:hAnsi="Arial"/>
          <w:sz w:val="24"/>
          <w:szCs w:val="24"/>
        </w:rPr>
        <w:t xml:space="preserve">11) оказание воздействия незаконными средствами на принятие и исполнение хозяйственных решений конкурента с целью получения необоснованного превосходства над ним;</w:t>
      </w:r>
    </w:p>
    <w:p>
      <w:pPr>
        <w:spacing w:after="120"/>
        <w:jc w:val="both"/>
      </w:pPr>
      <w:r>
        <w:rPr>
          <w:rFonts w:ascii="Arial" w:cs="Arial" w:eastAsia="Arial" w:hAnsi="Arial"/>
          <w:sz w:val="24"/>
          <w:szCs w:val="24"/>
        </w:rPr>
        <w:t xml:space="preserve">12) необоснованные призывы (обращения) к другим субъектам рынка с целью расторжения деловых связей конкурента или воспрепятствования установлению таких связей;</w:t>
      </w:r>
    </w:p>
    <w:p>
      <w:pPr>
        <w:spacing w:after="120"/>
        <w:jc w:val="both"/>
      </w:pPr>
      <w:r>
        <w:rPr>
          <w:rFonts w:ascii="Arial" w:cs="Arial" w:eastAsia="Arial" w:hAnsi="Arial"/>
          <w:sz w:val="24"/>
          <w:szCs w:val="24"/>
        </w:rPr>
        <w:t xml:space="preserve">13) распространение любых сведений, которые могут ввести потребителей в заблуждение относительно происхождения, способа изготовления, пригодности к использованию, качества и других свойств товара хозяйствующего субъекта, личности предпринимателя или характеристики его хозяйственной деятельности;</w:t>
      </w:r>
    </w:p>
    <w:p>
      <w:pPr>
        <w:spacing w:after="120"/>
        <w:jc w:val="both"/>
      </w:pPr>
      <w:r>
        <w:rPr>
          <w:rFonts w:ascii="Arial" w:cs="Arial" w:eastAsia="Arial" w:hAnsi="Arial"/>
          <w:sz w:val="24"/>
          <w:szCs w:val="24"/>
        </w:rPr>
        <w:t xml:space="preserve">14) снабжение товара несоответствующим отличительным знаком с целью введения потребителя в заблуждение относительно потребительских и других важных свойств товара;</w:t>
      </w:r>
    </w:p>
    <w:p>
      <w:pPr>
        <w:spacing w:after="120"/>
        <w:jc w:val="both"/>
      </w:pPr>
      <w:r>
        <w:rPr>
          <w:rFonts w:ascii="Arial" w:cs="Arial" w:eastAsia="Arial" w:hAnsi="Arial"/>
          <w:sz w:val="24"/>
          <w:szCs w:val="24"/>
        </w:rPr>
        <w:t xml:space="preserve">15) сокрытие несоответствия товара своему назначению или предъявляемым к нему требованиям;</w:t>
      </w:r>
    </w:p>
    <w:p>
      <w:pPr>
        <w:spacing w:after="120"/>
        <w:jc w:val="both"/>
      </w:pPr>
      <w:r>
        <w:rPr>
          <w:rFonts w:ascii="Arial" w:cs="Arial" w:eastAsia="Arial" w:hAnsi="Arial"/>
          <w:sz w:val="24"/>
          <w:szCs w:val="24"/>
        </w:rPr>
        <w:t xml:space="preserve">16) преднамеренное осуществление продажи определенного вида товара на соответствующем рынке по ценам ниже чем при конкурентных условиях или ниже себестоимости, которая направлена на ограничение конкуренции.</w:t>
      </w:r>
    </w:p>
    <w:p>
      <w:pPr>
        <w:spacing w:after="120"/>
        <w:jc w:val="both"/>
      </w:pPr>
      <w:r>
        <w:rPr>
          <w:rFonts w:ascii="Arial" w:cs="Arial" w:eastAsia="Arial" w:hAnsi="Arial"/>
          <w:sz w:val="24"/>
          <w:szCs w:val="24"/>
        </w:rPr>
        <w:t xml:space="preserve">17) некорректное сравнение хозяйствующим субъектом производимых или реализуемых им товаров с товарами, производимыми или реализуемыми другими хозяйствующими субъектами.</w:t>
      </w:r>
    </w:p>
    <w:p>
      <w:pPr>
        <w:spacing w:after="120"/>
        <w:jc w:val="both"/>
      </w:pPr>
      <w:r>
        <w:rPr>
          <w:rFonts w:ascii="Arial" w:cs="Arial" w:eastAsia="Arial" w:hAnsi="Arial"/>
          <w:sz w:val="24"/>
          <w:szCs w:val="24"/>
        </w:rPr>
        <w:t xml:space="preserve">2. Не допускается недобросовестная конкуренция, связанная с приобретением и использованием исключительного права участников гражданского оборота, товаров, работ и услуг.</w:t>
      </w:r>
    </w:p>
    <w:p>
      <w:pPr>
        <w:spacing w:after="240"/>
        <w:jc w:val="both"/>
      </w:pPr>
      <w:r>
        <w:rPr>
          <w:rFonts w:ascii="Arial" w:cs="Arial" w:eastAsia="Arial" w:hAnsi="Arial"/>
          <w:i/>
          <w:iCs/>
          <w:sz w:val="24"/>
          <w:szCs w:val="24"/>
        </w:rPr>
        <w:t xml:space="preserve">3. (Утратил силу в соответствии с </w:t>
      </w:r>
      <w:hyperlink w:history="1" r:id="rIdbh5jklkjkujkuoifuvn9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2015 года № 22)</w:t>
      </w:r>
    </w:p>
    <w:p>
      <w:pPr>
        <w:spacing w:after="480"/>
        <w:jc w:val="both"/>
      </w:pPr>
      <w:r>
        <w:rPr>
          <w:rFonts w:ascii="Arial" w:cs="Arial" w:eastAsia="Arial" w:hAnsi="Arial"/>
          <w:i/>
          <w:iCs/>
          <w:sz w:val="24"/>
          <w:szCs w:val="24"/>
        </w:rPr>
        <w:t xml:space="preserve">(В редакции Законов КР от </w:t>
      </w:r>
      <w:hyperlink w:history="1" r:id="rIdfiscdhgzobuhylugt7h84">
        <w:r>
          <w:rPr>
            <w:rFonts w:ascii="Arial" w:cs="Arial" w:eastAsia="Arial" w:hAnsi="Arial"/>
            <w:i/>
            <w:iCs/>
            <w:color w:val="1D4ED8"/>
            <w:sz w:val="24"/>
            <w:szCs w:val="24"/>
            <w:u w:val="single"/>
          </w:rPr>
          <w:t xml:space="preserve">5 апреля 2013 года № 47</w:t>
        </w:r>
      </w:hyperlink>
      <w:r>
        <w:rPr>
          <w:rFonts w:ascii="Arial" w:cs="Arial" w:eastAsia="Arial" w:hAnsi="Arial"/>
          <w:i/>
          <w:iCs/>
          <w:sz w:val="24"/>
          <w:szCs w:val="24"/>
        </w:rPr>
        <w:t xml:space="preserve">, </w:t>
      </w:r>
      <w:hyperlink w:history="1" r:id="rIdhusrv6kqx2-q9lhyaoryq">
        <w:r>
          <w:rPr>
            <w:rFonts w:ascii="Arial" w:cs="Arial" w:eastAsia="Arial" w:hAnsi="Arial"/>
            <w:i/>
            <w:iCs/>
            <w:color w:val="1D4ED8"/>
            <w:sz w:val="24"/>
            <w:szCs w:val="24"/>
            <w:u w:val="single"/>
          </w:rPr>
          <w:t xml:space="preserve">21 января 2015 года № 22</w:t>
        </w:r>
      </w:hyperlink>
      <w:r>
        <w:rPr>
          <w:rFonts w:ascii="Arial" w:cs="Arial" w:eastAsia="Arial" w:hAnsi="Arial"/>
          <w:sz w:val="24"/>
          <w:szCs w:val="24"/>
        </w:rPr>
        <w:t xml:space="preserve">, </w:t>
      </w:r>
      <w:hyperlink w:history="1" r:id="rIdwmx6m2qbzhkbyqoozt0iz">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9. Акты и действия (бездействие) государственных органов и органов местного самоуправления, направленные на недопущение, ограничение либо устранение конкуренции</w:t>
      </w:r>
    </w:p>
    <w:p>
      <w:pPr>
        <w:spacing w:after="60"/>
        <w:ind w:firstLine="567"/>
        <w:jc w:val="both"/>
      </w:pPr>
      <w:r>
        <w:rPr>
          <w:rFonts w:ascii="Arial" w:cs="Arial" w:eastAsia="Arial" w:hAnsi="Arial"/>
          <w:sz w:val="24"/>
          <w:szCs w:val="24"/>
        </w:rPr>
        <w:t xml:space="preserve">1. Государственным органам и органам местного самоуправления запрещается принимать акты и (или) совершать действия, которые ограничивают самостоятельность хозяйствующих субъектов, создают дискриминирующие или благоприятные условия для деятельности отдельных хозяйствующих субъектов, если такие акты и (или) действия приводят или могут привести к недопущению, ограничению либо устранению конкуренции и (или) ущемлению интересов хозяйствующих субъектов и (или) физических лиц, в том числе:</w:t>
      </w:r>
    </w:p>
    <w:p>
      <w:pPr>
        <w:spacing w:after="60"/>
        <w:ind w:firstLine="567"/>
        <w:jc w:val="both"/>
      </w:pPr>
      <w:r>
        <w:rPr>
          <w:rFonts w:ascii="Arial" w:cs="Arial" w:eastAsia="Arial" w:hAnsi="Arial"/>
          <w:sz w:val="24"/>
          <w:szCs w:val="24"/>
        </w:rPr>
        <w:t xml:space="preserve">1) введение запретов или ограничений на создание новых хозяйствующих субъектов в какой-либо сфере деятельности, а также установление запретов на осуществление отдельных видов деятельности, в том числе торговой и (или) закупочной или производства отдельных видов товаров;</w:t>
      </w:r>
    </w:p>
    <w:p>
      <w:pPr>
        <w:spacing w:after="60"/>
        <w:ind w:firstLine="567"/>
        <w:jc w:val="both"/>
      </w:pPr>
      <w:r>
        <w:rPr>
          <w:rFonts w:ascii="Arial" w:cs="Arial" w:eastAsia="Arial" w:hAnsi="Arial"/>
          <w:sz w:val="24"/>
          <w:szCs w:val="24"/>
        </w:rPr>
        <w:t xml:space="preserve">2) необоснованное препятствование осуществлению деятельности хозяйствующих субъектов в какой-либо сфере деятельности;</w:t>
      </w:r>
    </w:p>
    <w:p>
      <w:pPr>
        <w:spacing w:after="60"/>
        <w:ind w:firstLine="567"/>
        <w:jc w:val="both"/>
      </w:pPr>
      <w:r>
        <w:rPr>
          <w:rFonts w:ascii="Arial" w:cs="Arial" w:eastAsia="Arial" w:hAnsi="Arial"/>
          <w:sz w:val="24"/>
          <w:szCs w:val="24"/>
        </w:rPr>
        <w:t xml:space="preserve">3) наделение хозяйствующих субъектов полномочиями, приводящими к ограничению конкуренции;</w:t>
      </w:r>
    </w:p>
    <w:p>
      <w:pPr>
        <w:spacing w:after="60"/>
        <w:ind w:firstLine="567"/>
        <w:jc w:val="both"/>
      </w:pPr>
      <w:r>
        <w:rPr>
          <w:rFonts w:ascii="Arial" w:cs="Arial" w:eastAsia="Arial" w:hAnsi="Arial"/>
          <w:sz w:val="24"/>
          <w:szCs w:val="24"/>
        </w:rPr>
        <w:t xml:space="preserve">4) установление необоснованных запретов или ограничений на передвижение продукции между регионами Кыргызской Республики;</w:t>
      </w:r>
    </w:p>
    <w:p>
      <w:pPr>
        <w:spacing w:after="60"/>
        <w:ind w:firstLine="567"/>
        <w:jc w:val="both"/>
      </w:pPr>
      <w:r>
        <w:rPr>
          <w:rFonts w:ascii="Arial" w:cs="Arial" w:eastAsia="Arial" w:hAnsi="Arial"/>
          <w:sz w:val="24"/>
          <w:szCs w:val="24"/>
        </w:rPr>
        <w:t xml:space="preserve">5) создание хозяйствующих субъектов, обуславливающее приобретение ими доминирующего положения на рынке, за исключением случаев обеспечения продовольственной независимости, экономической доступности продовольствия для населения и национальной безопасности государства;</w:t>
      </w:r>
    </w:p>
    <w:p>
      <w:pPr>
        <w:spacing w:after="60"/>
        <w:ind w:firstLine="567"/>
        <w:jc w:val="both"/>
      </w:pPr>
      <w:r>
        <w:rPr>
          <w:rFonts w:ascii="Arial" w:cs="Arial" w:eastAsia="Arial" w:hAnsi="Arial"/>
          <w:sz w:val="24"/>
          <w:szCs w:val="24"/>
        </w:rPr>
        <w:t xml:space="preserve">6) необоснованное предоставление отдельным хозяйствующим субъектам льгот, в том числе доступа к информации в приоритетном порядке, ставящих их в преимущественное положение по отношению к другим субъектам одного и того же рынка;</w:t>
      </w:r>
    </w:p>
    <w:p>
      <w:pPr>
        <w:spacing w:after="60"/>
        <w:ind w:firstLine="567"/>
        <w:jc w:val="both"/>
      </w:pPr>
      <w:r>
        <w:rPr>
          <w:rFonts w:ascii="Arial" w:cs="Arial" w:eastAsia="Arial" w:hAnsi="Arial"/>
          <w:sz w:val="24"/>
          <w:szCs w:val="24"/>
        </w:rPr>
        <w:t xml:space="preserve">7) установление необоснованных ограничений на внешнеэкономическую деятельность хозяйствующих субъектов;</w:t>
      </w:r>
    </w:p>
    <w:p>
      <w:pPr>
        <w:spacing w:after="60"/>
        <w:ind w:firstLine="567"/>
        <w:jc w:val="both"/>
      </w:pPr>
      <w:r>
        <w:rPr>
          <w:rFonts w:ascii="Arial" w:cs="Arial" w:eastAsia="Arial" w:hAnsi="Arial"/>
          <w:sz w:val="24"/>
          <w:szCs w:val="24"/>
        </w:rPr>
        <w:t xml:space="preserve">8) дача указаний хозяйствующему субъекту о приоритетном заключении договоров, первоочередной поставке товаров определенному кругу потребителей;</w:t>
      </w:r>
    </w:p>
    <w:p>
      <w:pPr>
        <w:spacing w:after="60"/>
        <w:ind w:firstLine="567"/>
        <w:jc w:val="both"/>
      </w:pPr>
      <w:r>
        <w:rPr>
          <w:rFonts w:ascii="Arial" w:cs="Arial" w:eastAsia="Arial" w:hAnsi="Arial"/>
          <w:sz w:val="24"/>
          <w:szCs w:val="24"/>
        </w:rPr>
        <w:t xml:space="preserve">9) (</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sadh3id7gzufwony8-tc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w:t>
      </w:r>
      <w:r>
        <w:rPr>
          <w:rFonts w:ascii="Arial" w:cs="Arial" w:eastAsia="Arial" w:hAnsi="Arial"/>
          <w:i/>
          <w:iCs/>
          <w:sz w:val="24"/>
          <w:szCs w:val="24"/>
        </w:rPr>
        <w:t xml:space="preserve">N </w:t>
      </w:r>
      <w:r>
        <w:rPr>
          <w:rFonts w:ascii="Arial" w:cs="Arial" w:eastAsia="Arial" w:hAnsi="Arial"/>
          <w:i/>
          <w:iCs/>
          <w:sz w:val="24"/>
          <w:szCs w:val="24"/>
        </w:rPr>
        <w:t xml:space="preserve">52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xolprlgpsyo1sikfdrjx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w:t>
      </w:r>
      <w:r>
        <w:rPr>
          <w:rFonts w:ascii="Arial" w:cs="Arial" w:eastAsia="Arial" w:hAnsi="Arial"/>
          <w:i/>
          <w:iCs/>
          <w:sz w:val="24"/>
          <w:szCs w:val="24"/>
        </w:rPr>
        <w:t xml:space="preserve">N</w:t>
      </w:r>
      <w:r>
        <w:rPr>
          <w:rFonts w:ascii="Arial" w:cs="Arial" w:eastAsia="Arial" w:hAnsi="Arial"/>
          <w:i/>
          <w:iCs/>
          <w:sz w:val="24"/>
          <w:szCs w:val="24"/>
        </w:rPr>
        <w:t xml:space="preserve"> 52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установление привилегированных или дискриминирующих условий для деятельности отдельных хозяйствующих субъектов, если такие условия ограничивают конкуренцию;</w:t>
      </w:r>
    </w:p>
    <w:p>
      <w:pPr>
        <w:spacing w:after="60"/>
        <w:ind w:firstLine="567"/>
        <w:jc w:val="both"/>
      </w:pPr>
      <w:r>
        <w:rPr>
          <w:rFonts w:ascii="Arial" w:cs="Arial" w:eastAsia="Arial" w:hAnsi="Arial"/>
          <w:sz w:val="24"/>
          <w:szCs w:val="24"/>
        </w:rPr>
        <w:t xml:space="preserve">12) установление и (или) взимание не предусмотренных законодательством</w:t>
      </w:r>
      <w:r>
        <w:rPr>
          <w:rFonts w:ascii="Arial" w:cs="Arial" w:eastAsia="Arial" w:hAnsi="Arial"/>
          <w:sz w:val="24"/>
          <w:szCs w:val="24"/>
        </w:rPr>
        <w:t xml:space="preserve"> Кыргызской Республики о государственных и муниципальных услугах</w:t>
      </w:r>
      <w:r>
        <w:rPr>
          <w:rFonts w:ascii="Arial" w:cs="Arial" w:eastAsia="Arial" w:hAnsi="Arial"/>
          <w:sz w:val="24"/>
          <w:szCs w:val="24"/>
        </w:rPr>
        <w:t xml:space="preserve">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pPr>
        <w:spacing w:after="60"/>
        <w:ind w:firstLine="567"/>
        <w:jc w:val="both"/>
      </w:pPr>
      <w:r>
        <w:rPr>
          <w:rFonts w:ascii="Arial" w:cs="Arial" w:eastAsia="Arial" w:hAnsi="Arial"/>
          <w:sz w:val="24"/>
          <w:szCs w:val="24"/>
        </w:rPr>
        <w:t xml:space="preserve">13) предоставление государственной или муниципальной преференции в нарушение требований, установленных </w:t>
      </w:r>
      <w:hyperlink w:history="1" r:id="rIdcvznla_qwovkwcenmqdbb">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Запрещаются соглашения между органами государственной власти, органами местного самоуправления, иными осуществляющими их функции органами или организациями или между ними и хозяйствующими субъектами, если такие соглашения приводят или могут привести к недопущению, ограничению или устранению конкуренции.</w:t>
      </w:r>
    </w:p>
    <w:p>
      <w:pPr>
        <w:spacing w:after="60"/>
        <w:ind w:firstLine="567"/>
        <w:jc w:val="both"/>
      </w:pPr>
      <w:r>
        <w:rPr>
          <w:rFonts w:ascii="Arial" w:cs="Arial" w:eastAsia="Arial" w:hAnsi="Arial"/>
          <w:sz w:val="24"/>
          <w:szCs w:val="24"/>
        </w:rPr>
        <w:t xml:space="preserve">3. Запрещается наделение государственных органов и органов местного самоуправления полномочиями, осуществление которых имеет (может иметь) своим результатом недопущение, ограничение или устранение конкуренции, а также образование государственными органами и органами местного самоуправления структурных подразделений и хозяйствующих субъектов с целью монополизации оказания услуг, производства и (или) реализации товаров.</w:t>
      </w:r>
    </w:p>
    <w:p>
      <w:pPr>
        <w:spacing w:after="60"/>
        <w:ind w:firstLine="567"/>
        <w:jc w:val="both"/>
      </w:pPr>
      <w:r>
        <w:rPr>
          <w:rFonts w:ascii="Arial" w:cs="Arial" w:eastAsia="Arial" w:hAnsi="Arial"/>
          <w:sz w:val="24"/>
          <w:szCs w:val="24"/>
        </w:rPr>
        <w:t xml:space="preserve">4. Запрещается совмещение функций государственных органов и органов местного самоуправления с функциями хозяйствующих субъектов, а также наделение хозяйствующих субъектов функциями и правами государственных органов и органов местного самоуправления, за исключением случаев, предусмотренных законодательством Кыргызской Республики о государственных и муниципальных услугах.</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9s1wlmqtrgit0lpu-aw5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2015 года N 22)</w:t>
      </w:r>
    </w:p>
    <w:p>
      <w:pPr>
        <w:spacing w:after="60"/>
        <w:ind w:firstLine="567"/>
        <w:jc w:val="both"/>
      </w:pPr>
      <w:r>
        <w:rPr>
          <w:rFonts w:ascii="Arial" w:cs="Arial" w:eastAsia="Arial" w:hAnsi="Arial"/>
          <w:sz w:val="24"/>
          <w:szCs w:val="24"/>
        </w:rPr>
        <w:t xml:space="preserve">6. Государство вправе законом ограничивать конкуренцию в тех сферах деятельности, в которых реализация товаров (работ, услуг) на конкурентном рынке может оказать негативное влияние на состояние государственных экономических интересов, национальной безопасности и охраны здоровья населения, путем закрепления исключительного права государства на производство и (или) продажу, покупку товара (работ, услуг) или пользование им.</w:t>
      </w:r>
    </w:p>
    <w:p>
      <w:pPr>
        <w:spacing w:after="60"/>
        <w:ind w:firstLine="567"/>
        <w:jc w:val="both"/>
      </w:pPr>
      <w:r>
        <w:rPr>
          <w:rFonts w:ascii="Arial" w:cs="Arial" w:eastAsia="Arial" w:hAnsi="Arial"/>
          <w:sz w:val="24"/>
          <w:szCs w:val="24"/>
        </w:rPr>
        <w:t xml:space="preserve">Закон о введении государственной монополии на производство, реализацию и приобретение товара (работ, услуг) вступает в силу не ранее одного года со дня его принятия.</w:t>
      </w:r>
    </w:p>
    <w:p>
      <w:pPr>
        <w:spacing w:after="480"/>
        <w:jc w:val="both"/>
      </w:pPr>
      <w:r>
        <w:rPr>
          <w:rFonts w:ascii="Arial" w:cs="Arial" w:eastAsia="Arial" w:hAnsi="Arial"/>
          <w:i/>
          <w:iCs/>
          <w:sz w:val="24"/>
          <w:szCs w:val="24"/>
        </w:rPr>
        <w:t xml:space="preserve"> (В редакции Законов КР от  </w:t>
      </w:r>
      <w:hyperlink w:history="1" r:id="rIdiwmbshkmju6rthrzb-k4l">
        <w:r>
          <w:rPr>
            <w:rFonts w:ascii="Arial" w:cs="Arial" w:eastAsia="Arial" w:hAnsi="Arial"/>
            <w:i/>
            <w:iCs/>
            <w:color w:val="1D4ED8"/>
            <w:sz w:val="24"/>
            <w:szCs w:val="24"/>
            <w:u w:val="single"/>
          </w:rPr>
          <w:t xml:space="preserve">21 января 2015 года № 22</w:t>
        </w:r>
      </w:hyperlink>
      <w:r>
        <w:rPr>
          <w:rFonts w:ascii="Arial" w:cs="Arial" w:eastAsia="Arial" w:hAnsi="Arial"/>
          <w:sz w:val="24"/>
          <w:szCs w:val="24"/>
        </w:rPr>
        <w:t xml:space="preserve">, </w:t>
      </w:r>
      <w:hyperlink w:history="1" r:id="rIdmssntssbhjtsal5sgzmwv">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 </w:t>
      </w:r>
      <w:hyperlink w:history="1" r:id="rIdial31lit4wr_htenao1jn">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sz w:val="24"/>
          <w:szCs w:val="24"/>
        </w:rPr>
        <w:t xml:space="preserve">, </w:t>
      </w:r>
      <w:hyperlink w:history="1" r:id="rIdbi5rfevjydq20rer1an58">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 </w:t>
        </w:r>
      </w:hyperlink>
      <w:hyperlink w:history="1" r:id="rIdyagv-epzcio-zwlfy7u7y">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 </w:t>
      </w:r>
    </w:p>
    <w:p>
      <w:pPr>
        <w:spacing w:after="120"/>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Государственные или муниципальные преференции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или муниципальные преференции могут быть предоставлены на основании нормативных правовых актов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и представительных органов местного самоуправления исключительно в целях:</w:t>
      </w:r>
    </w:p>
    <w:p>
      <w:pPr>
        <w:spacing w:after="120"/>
        <w:jc w:val="both"/>
      </w:pPr>
      <w:r>
        <w:rPr>
          <w:rFonts w:ascii="Arial" w:cs="Arial" w:eastAsia="Arial" w:hAnsi="Arial"/>
          <w:sz w:val="24"/>
          <w:szCs w:val="24"/>
        </w:rPr>
        <w:t xml:space="preserve">1) развития образования и науки;</w:t>
      </w:r>
    </w:p>
    <w:p>
      <w:pPr>
        <w:spacing w:after="120"/>
        <w:jc w:val="both"/>
      </w:pPr>
      <w:r>
        <w:rPr>
          <w:rFonts w:ascii="Arial" w:cs="Arial" w:eastAsia="Arial" w:hAnsi="Arial"/>
          <w:sz w:val="24"/>
          <w:szCs w:val="24"/>
        </w:rPr>
        <w:t xml:space="preserve">2) проведения научных исследований;</w:t>
      </w:r>
    </w:p>
    <w:p>
      <w:pPr>
        <w:spacing w:after="120"/>
        <w:jc w:val="both"/>
      </w:pPr>
      <w:r>
        <w:rPr>
          <w:rFonts w:ascii="Arial" w:cs="Arial" w:eastAsia="Arial" w:hAnsi="Arial"/>
          <w:sz w:val="24"/>
          <w:szCs w:val="24"/>
        </w:rPr>
        <w:t xml:space="preserve">3) защиты окружающей среды;</w:t>
      </w:r>
    </w:p>
    <w:p>
      <w:pPr>
        <w:spacing w:after="120"/>
        <w:jc w:val="both"/>
      </w:pPr>
      <w:r>
        <w:rPr>
          <w:rFonts w:ascii="Arial" w:cs="Arial" w:eastAsia="Arial" w:hAnsi="Arial"/>
          <w:sz w:val="24"/>
          <w:szCs w:val="24"/>
        </w:rPr>
        <w:t xml:space="preserve">4) сохранения, использования, популяризации и государственной охраны объектов культурного наследия (памятников истории и культуры) Кыргызской Республики;</w:t>
      </w:r>
    </w:p>
    <w:p>
      <w:pPr>
        <w:spacing w:after="120"/>
        <w:jc w:val="both"/>
      </w:pPr>
      <w:r>
        <w:rPr>
          <w:rFonts w:ascii="Arial" w:cs="Arial" w:eastAsia="Arial" w:hAnsi="Arial"/>
          <w:sz w:val="24"/>
          <w:szCs w:val="24"/>
        </w:rPr>
        <w:t xml:space="preserve">5) развития культуры, искусства и сохранения культурных ценностей;</w:t>
      </w:r>
    </w:p>
    <w:p>
      <w:pPr>
        <w:spacing w:after="120"/>
        <w:jc w:val="both"/>
      </w:pPr>
      <w:r>
        <w:rPr>
          <w:rFonts w:ascii="Arial" w:cs="Arial" w:eastAsia="Arial" w:hAnsi="Arial"/>
          <w:sz w:val="24"/>
          <w:szCs w:val="24"/>
        </w:rPr>
        <w:t xml:space="preserve">6) развития физической культуры и спорта;</w:t>
      </w:r>
    </w:p>
    <w:p>
      <w:pPr>
        <w:spacing w:after="120"/>
        <w:jc w:val="both"/>
      </w:pPr>
      <w:r>
        <w:rPr>
          <w:rFonts w:ascii="Arial" w:cs="Arial" w:eastAsia="Arial" w:hAnsi="Arial"/>
          <w:sz w:val="24"/>
          <w:szCs w:val="24"/>
        </w:rPr>
        <w:t xml:space="preserve">7) обеспечения обороноспособности страны и безопасности государства;</w:t>
      </w:r>
    </w:p>
    <w:p>
      <w:pPr>
        <w:spacing w:after="120"/>
        <w:jc w:val="both"/>
      </w:pPr>
      <w:r>
        <w:rPr>
          <w:rFonts w:ascii="Arial" w:cs="Arial" w:eastAsia="Arial" w:hAnsi="Arial"/>
          <w:sz w:val="24"/>
          <w:szCs w:val="24"/>
        </w:rPr>
        <w:t xml:space="preserve">8) производства сельскохозяйственной продукции;</w:t>
      </w:r>
    </w:p>
    <w:p>
      <w:pPr>
        <w:spacing w:after="120"/>
        <w:jc w:val="both"/>
      </w:pPr>
      <w:r>
        <w:rPr>
          <w:rFonts w:ascii="Arial" w:cs="Arial" w:eastAsia="Arial" w:hAnsi="Arial"/>
          <w:sz w:val="24"/>
          <w:szCs w:val="24"/>
        </w:rPr>
        <w:t xml:space="preserve">9) социального обеспечения населения;</w:t>
      </w:r>
    </w:p>
    <w:p>
      <w:pPr>
        <w:spacing w:after="120"/>
        <w:jc w:val="both"/>
      </w:pPr>
      <w:r>
        <w:rPr>
          <w:rFonts w:ascii="Arial" w:cs="Arial" w:eastAsia="Arial" w:hAnsi="Arial"/>
          <w:sz w:val="24"/>
          <w:szCs w:val="24"/>
        </w:rPr>
        <w:t xml:space="preserve">10) охраны труда;</w:t>
      </w:r>
    </w:p>
    <w:p>
      <w:pPr>
        <w:spacing w:after="120"/>
        <w:jc w:val="both"/>
      </w:pPr>
      <w:r>
        <w:rPr>
          <w:rFonts w:ascii="Arial" w:cs="Arial" w:eastAsia="Arial" w:hAnsi="Arial"/>
          <w:sz w:val="24"/>
          <w:szCs w:val="24"/>
        </w:rPr>
        <w:t xml:space="preserve">11) охраны здоровья граждан;</w:t>
      </w:r>
    </w:p>
    <w:p>
      <w:pPr>
        <w:spacing w:after="120"/>
        <w:jc w:val="both"/>
      </w:pPr>
      <w:r>
        <w:rPr>
          <w:rFonts w:ascii="Arial" w:cs="Arial" w:eastAsia="Arial" w:hAnsi="Arial"/>
          <w:sz w:val="24"/>
          <w:szCs w:val="24"/>
        </w:rPr>
        <w:t xml:space="preserve">12) поддержки субъектов малого и среднего предпринимательства;</w:t>
      </w:r>
    </w:p>
    <w:p>
      <w:pPr>
        <w:spacing w:after="120"/>
        <w:jc w:val="both"/>
      </w:pPr>
      <w:r>
        <w:rPr>
          <w:rFonts w:ascii="Arial" w:cs="Arial" w:eastAsia="Arial" w:hAnsi="Arial"/>
          <w:sz w:val="24"/>
          <w:szCs w:val="24"/>
        </w:rPr>
        <w:t xml:space="preserve">13) поддержки социально ориентированных некоммерческих организаций в соответствии с законодательством о некоммерческих организациях.</w:t>
      </w:r>
    </w:p>
    <w:p>
      <w:pPr>
        <w:spacing w:after="120"/>
        <w:jc w:val="both"/>
      </w:pPr>
      <w:r>
        <w:rPr>
          <w:rFonts w:ascii="Arial" w:cs="Arial" w:eastAsia="Arial" w:hAnsi="Arial"/>
          <w:sz w:val="24"/>
          <w:szCs w:val="24"/>
        </w:rPr>
        <w:t xml:space="preserve">2. Не является государственной или муниципальной преференцией:</w:t>
      </w:r>
    </w:p>
    <w:p>
      <w:pPr>
        <w:spacing w:after="120"/>
        <w:jc w:val="both"/>
      </w:pPr>
      <w:r>
        <w:rPr>
          <w:rFonts w:ascii="Arial" w:cs="Arial" w:eastAsia="Arial" w:hAnsi="Arial"/>
          <w:sz w:val="24"/>
          <w:szCs w:val="24"/>
        </w:rPr>
        <w:t xml:space="preserve">1) предоставление имущества и (или) иных объектов гражданских прав по результатам торгов, организованных в соответствии с</w:t>
      </w:r>
      <w:r>
        <w:rPr>
          <w:rFonts w:ascii="Arial" w:cs="Arial" w:eastAsia="Arial" w:hAnsi="Arial"/>
          <w:sz w:val="24"/>
          <w:szCs w:val="24"/>
        </w:rPr>
        <w:t xml:space="preserve"> гражданским </w:t>
      </w:r>
      <w:r>
        <w:rPr>
          <w:rFonts w:ascii="Arial" w:cs="Arial" w:eastAsia="Arial" w:hAnsi="Arial"/>
          <w:sz w:val="24"/>
          <w:szCs w:val="24"/>
        </w:rPr>
        <w:t xml:space="preserve"> законодательством Кыргызской Республики, а также по результатам иных процедур, предусмотренных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pPr>
        <w:spacing w:after="120"/>
        <w:jc w:val="both"/>
      </w:pPr>
      <w:r>
        <w:rPr>
          <w:rFonts w:ascii="Arial" w:cs="Arial" w:eastAsia="Arial" w:hAnsi="Arial"/>
          <w:sz w:val="24"/>
          <w:szCs w:val="24"/>
        </w:rPr>
        <w:t xml:space="preserve">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pPr>
        <w:spacing w:after="120"/>
        <w:jc w:val="both"/>
      </w:pPr>
      <w:r>
        <w:rPr>
          <w:rFonts w:ascii="Arial" w:cs="Arial" w:eastAsia="Arial" w:hAnsi="Arial"/>
          <w:sz w:val="24"/>
          <w:szCs w:val="24"/>
        </w:rPr>
        <w:t xml:space="preserve">4) предоставление имущества и (или) иных объектов гражданских прав на основании вступившего в законную силу решения суда;</w:t>
      </w:r>
    </w:p>
    <w:p>
      <w:pPr>
        <w:spacing w:after="120"/>
        <w:jc w:val="both"/>
      </w:pPr>
      <w:r>
        <w:rPr>
          <w:rFonts w:ascii="Arial" w:cs="Arial" w:eastAsia="Arial" w:hAnsi="Arial"/>
          <w:sz w:val="24"/>
          <w:szCs w:val="24"/>
        </w:rPr>
        <w:t xml:space="preserve">5) предоставление имущества и (или) иных объектов гражданских прав в равной мере каждому участнику товарного рынка.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wtsbiahynvlf0ob87vao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w:t>
      </w:r>
      <w:r>
        <w:rPr>
          <w:rFonts w:ascii="Arial" w:cs="Arial" w:eastAsia="Arial" w:hAnsi="Arial"/>
          <w:i/>
          <w:iCs/>
          <w:sz w:val="24"/>
          <w:szCs w:val="24"/>
        </w:rPr>
        <w:t xml:space="preserve">N</w:t>
      </w:r>
      <w:r>
        <w:rPr>
          <w:rFonts w:ascii="Arial" w:cs="Arial" w:eastAsia="Arial" w:hAnsi="Arial"/>
          <w:i/>
          <w:iCs/>
          <w:sz w:val="24"/>
          <w:szCs w:val="24"/>
        </w:rPr>
        <w:t xml:space="preserve"> 52</w:t>
      </w:r>
      <w:r>
        <w:rPr>
          <w:rFonts w:ascii="Arial" w:cs="Arial" w:eastAsia="Arial" w:hAnsi="Arial"/>
          <w:sz w:val="24"/>
          <w:szCs w:val="24"/>
        </w:rPr>
        <w:t xml:space="preserve">)</w:t>
      </w:r>
    </w:p>
    <w:p>
      <w:pPr>
        <w:spacing w:after="480"/>
        <w:jc w:val="both"/>
      </w:pPr>
      <w:r>
        <w:rPr>
          <w:rFonts w:ascii="Arial" w:cs="Arial" w:eastAsia="Arial" w:hAnsi="Arial"/>
          <w:i/>
          <w:iCs/>
          <w:sz w:val="24"/>
          <w:szCs w:val="24"/>
        </w:rPr>
        <w:t xml:space="preserve">(В редакции Закона КР от  </w:t>
      </w:r>
      <w:hyperlink w:history="1" r:id="rIdytl8dqrryg2txkvrk_nrz">
        <w:r>
          <w:rPr>
            <w:rFonts w:ascii="Arial" w:cs="Arial" w:eastAsia="Arial" w:hAnsi="Arial"/>
            <w:i/>
            <w:iCs/>
            <w:color w:val="1D4ED8"/>
            <w:sz w:val="24"/>
            <w:szCs w:val="24"/>
            <w:u w:val="single"/>
          </w:rPr>
          <w:t xml:space="preserve">21 января 2015 года № 22</w:t>
        </w:r>
      </w:hyperlink>
      <w:r>
        <w:rPr>
          <w:rFonts w:ascii="Arial" w:cs="Arial" w:eastAsia="Arial" w:hAnsi="Arial"/>
          <w:sz w:val="24"/>
          <w:szCs w:val="24"/>
        </w:rPr>
        <w:t xml:space="preserve">, </w:t>
      </w:r>
      <w:hyperlink w:history="1" r:id="rId1ozfwlim2wohobc8a8ke0">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10. Антимонопольные требования к закупкам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закупок запрещаются действия, которые приводят или могут привести к недопущению, ограничению или устранению конкуренции, в том числе:</w:t>
      </w:r>
    </w:p>
    <w:p>
      <w:pPr>
        <w:spacing w:after="120"/>
        <w:jc w:val="both"/>
      </w:pPr>
      <w:r>
        <w:rPr>
          <w:rFonts w:ascii="Arial" w:cs="Arial" w:eastAsia="Arial" w:hAnsi="Arial"/>
          <w:sz w:val="24"/>
          <w:szCs w:val="24"/>
        </w:rPr>
        <w:t xml:space="preserve">1) координация организаторами закупок или заказчиками деятельности его участников;</w:t>
      </w:r>
    </w:p>
    <w:p>
      <w:pPr>
        <w:spacing w:after="120"/>
        <w:jc w:val="both"/>
      </w:pPr>
      <w:r>
        <w:rPr>
          <w:rFonts w:ascii="Arial" w:cs="Arial" w:eastAsia="Arial" w:hAnsi="Arial"/>
          <w:sz w:val="24"/>
          <w:szCs w:val="24"/>
        </w:rPr>
        <w:t xml:space="preserve">2) создание участнику закупок или нескольким участникам закупок преимущественных условий участия в закупках, в том числе путем доступа к информации, если иное не установлено законом Кыргызской Республики;</w:t>
      </w:r>
    </w:p>
    <w:p>
      <w:pPr>
        <w:spacing w:after="120"/>
        <w:jc w:val="both"/>
      </w:pPr>
      <w:r>
        <w:rPr>
          <w:rFonts w:ascii="Arial" w:cs="Arial" w:eastAsia="Arial" w:hAnsi="Arial"/>
          <w:sz w:val="24"/>
          <w:szCs w:val="24"/>
        </w:rPr>
        <w:t xml:space="preserve">3) нарушение порядка определения победителя или победителей закупок;</w:t>
      </w:r>
    </w:p>
    <w:p>
      <w:pPr>
        <w:spacing w:after="120"/>
        <w:jc w:val="both"/>
      </w:pPr>
      <w:r>
        <w:rPr>
          <w:rFonts w:ascii="Arial" w:cs="Arial" w:eastAsia="Arial" w:hAnsi="Arial"/>
          <w:sz w:val="24"/>
          <w:szCs w:val="24"/>
        </w:rPr>
        <w:t xml:space="preserve">4) участие организаторов закупок или заказчиков и (или) работников организаторов закупок или работников заказчиков в закупках.</w:t>
      </w:r>
    </w:p>
    <w:p>
      <w:pPr>
        <w:spacing w:after="120"/>
        <w:jc w:val="both"/>
      </w:pPr>
      <w:r>
        <w:rPr>
          <w:rFonts w:ascii="Arial" w:cs="Arial" w:eastAsia="Arial" w:hAnsi="Arial"/>
          <w:sz w:val="24"/>
          <w:szCs w:val="24"/>
        </w:rPr>
        <w:t xml:space="preserve">2. Наряду с установленными частью 1 настоящей статьи запретами при проведении закупок, если организаторами или заказчиками закупок являются государственные органы, органы местного самоуправления, а также при проведении закупок на размещение заказов на поставки товаров, выполнение работ, оказание услуг для государственных или муниципальных нужд запрещается не предусмотренное настоящим Законом и законодательством Кыргызской Республики о государственных закупках ограничение доступа к участию в закупках.</w:t>
      </w:r>
    </w:p>
    <w:p>
      <w:pPr>
        <w:spacing w:after="120"/>
        <w:jc w:val="both"/>
      </w:pPr>
      <w:r>
        <w:rPr>
          <w:rFonts w:ascii="Arial" w:cs="Arial" w:eastAsia="Arial" w:hAnsi="Arial"/>
          <w:sz w:val="24"/>
          <w:szCs w:val="24"/>
        </w:rPr>
        <w:t xml:space="preserve">3. Наряду с установленными частями 1 и 2 настоящей статьи запретами при проведении торгов на размещение заказов на поставки товаров, выполнение работ, оказание услуг для государственных или муниципальных нужд запрещается ограничение конкуренции между участниками закупок путем включения в состав лотов продукции (товаров, работ, услуг), технологически и функционально не связанной с товарами, работами, услугами, выполнение, оказание которых являются предметом закупок.</w:t>
      </w:r>
    </w:p>
    <w:p>
      <w:pPr>
        <w:spacing w:after="120"/>
        <w:jc w:val="both"/>
      </w:pPr>
      <w:r>
        <w:rPr>
          <w:rFonts w:ascii="Arial" w:cs="Arial" w:eastAsia="Arial" w:hAnsi="Arial"/>
          <w:sz w:val="24"/>
          <w:szCs w:val="24"/>
        </w:rPr>
        <w:t xml:space="preserve">4. Нарушение норм, установленных настоящей статьей, является основанием для признания антимонопольным органом соответствующих закупок и заключенных по результатам таких закупок сделок недействительными в порядке, установленном</w:t>
      </w:r>
      <w:r>
        <w:rPr>
          <w:rFonts w:ascii="Arial" w:cs="Arial" w:eastAsia="Arial" w:hAnsi="Arial"/>
          <w:sz w:val="24"/>
          <w:szCs w:val="24"/>
        </w:rPr>
        <w:t xml:space="preserve"> гражданским</w:t>
      </w:r>
      <w:r>
        <w:rPr>
          <w:rFonts w:ascii="Arial" w:cs="Arial" w:eastAsia="Arial" w:hAnsi="Arial"/>
          <w:sz w:val="24"/>
          <w:szCs w:val="24"/>
        </w:rPr>
        <w:t xml:space="preserve">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vjylkeqzdvg0pbxz5e85l">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Государственный контроль за экономической концентрацией</w:t>
      </w:r>
    </w:p>
    <w:p>
      <w:pPr>
        <w:spacing w:after="120"/>
        <w:jc w:val="both"/>
      </w:pPr>
      <w:r>
        <w:rPr>
          <w:rFonts w:ascii="Arial" w:cs="Arial" w:eastAsia="Arial" w:hAnsi="Arial"/>
          <w:sz w:val="24"/>
          <w:szCs w:val="24"/>
        </w:rPr>
        <w:t xml:space="preserve">1. В целях предотвращения возникновения хозяйствующего субъекта, занимающего доминирующее положение, и (или) ограничения конкуренции антимонопольным органом осуществляется государственный контроль в следующих случаях:</w:t>
      </w:r>
    </w:p>
    <w:p>
      <w:pPr>
        <w:spacing w:after="120"/>
        <w:jc w:val="both"/>
      </w:pPr>
      <w:r>
        <w:rPr>
          <w:rFonts w:ascii="Arial" w:cs="Arial" w:eastAsia="Arial" w:hAnsi="Arial"/>
          <w:sz w:val="24"/>
          <w:szCs w:val="24"/>
        </w:rPr>
        <w:t xml:space="preserve">1) реорганизация путем слияния, присоединения, преобразования хозяйствующих субъектов (их объединений);</w:t>
      </w:r>
    </w:p>
    <w:p>
      <w:pPr>
        <w:spacing w:after="120"/>
        <w:jc w:val="both"/>
      </w:pPr>
      <w:r>
        <w:rPr>
          <w:rFonts w:ascii="Arial" w:cs="Arial" w:eastAsia="Arial" w:hAnsi="Arial"/>
          <w:sz w:val="24"/>
          <w:szCs w:val="24"/>
        </w:rPr>
        <w:t xml:space="preserve">2) создание хозяйствующих субъектов, более 5 процентов акций (долей участия в уставном капитале) которых принадлежат государству;</w:t>
      </w:r>
    </w:p>
    <w:p>
      <w:pPr>
        <w:spacing w:after="120"/>
        <w:jc w:val="both"/>
      </w:pPr>
      <w:r>
        <w:rPr>
          <w:rFonts w:ascii="Arial" w:cs="Arial" w:eastAsia="Arial" w:hAnsi="Arial"/>
          <w:sz w:val="24"/>
          <w:szCs w:val="24"/>
        </w:rPr>
        <w:t xml:space="preserve">3) создание хозяйствующих субъектов, участниками которых являются аффилированные с ними лица и/или группа лиц согласно статьям 3 и 5 настоящего Закона;</w:t>
      </w:r>
    </w:p>
    <w:p>
      <w:pPr>
        <w:spacing w:after="120"/>
        <w:jc w:val="both"/>
      </w:pPr>
      <w:r>
        <w:rPr>
          <w:rFonts w:ascii="Arial" w:cs="Arial" w:eastAsia="Arial" w:hAnsi="Arial"/>
          <w:sz w:val="24"/>
          <w:szCs w:val="24"/>
        </w:rPr>
        <w:t xml:space="preserve">4) создание, ликвидация и реорганизация путем слияния, присоединения государственных и муниципальных предприятий.</w:t>
      </w:r>
    </w:p>
    <w:p>
      <w:pPr>
        <w:spacing w:after="120"/>
        <w:jc w:val="both"/>
      </w:pPr>
      <w:r>
        <w:rPr>
          <w:rFonts w:ascii="Arial" w:cs="Arial" w:eastAsia="Arial" w:hAnsi="Arial"/>
          <w:sz w:val="24"/>
          <w:szCs w:val="24"/>
        </w:rPr>
        <w:t xml:space="preserve">2. Хозяйствующим субъектам, принимающим решения о создании, ликвидации и реорганизации путем слияния, присоединения, преобразования, в случаях, предусмотренных частью 1 настоящей статьи, необходимо получить согласие антимонопольного органа.</w:t>
      </w:r>
    </w:p>
    <w:p>
      <w:pPr>
        <w:spacing w:after="120"/>
        <w:jc w:val="both"/>
      </w:pPr>
      <w:r>
        <w:rPr>
          <w:rFonts w:ascii="Arial" w:cs="Arial" w:eastAsia="Arial" w:hAnsi="Arial"/>
          <w:sz w:val="24"/>
          <w:szCs w:val="24"/>
        </w:rPr>
        <w:t xml:space="preserve">Документы на получение согласия антимонопольного органа представляются в соответствии с порядком, установленным Кабинетом Министров Кыргызской Республики.</w:t>
      </w:r>
    </w:p>
    <w:p>
      <w:pPr>
        <w:spacing w:after="120"/>
        <w:jc w:val="both"/>
      </w:pPr>
      <w:r>
        <w:rPr>
          <w:rFonts w:ascii="Arial" w:cs="Arial" w:eastAsia="Arial" w:hAnsi="Arial"/>
          <w:sz w:val="24"/>
          <w:szCs w:val="24"/>
        </w:rPr>
        <w:t xml:space="preserve">3. В случаях создания, ликвидации и реорганизации путем слияния, присоединения и преобразования хозяйствующих субъектов, предусмотренных частью 1 настоящей статьи, их государственная регистрация (перерегистрация) осуществляется регистрирующим органом только с предварительного согласия антимонопольного органа.</w:t>
      </w:r>
    </w:p>
    <w:p>
      <w:pPr>
        <w:spacing w:after="120"/>
        <w:jc w:val="both"/>
      </w:pPr>
      <w:r>
        <w:rPr>
          <w:rFonts w:ascii="Arial" w:cs="Arial" w:eastAsia="Arial" w:hAnsi="Arial"/>
          <w:sz w:val="24"/>
          <w:szCs w:val="24"/>
        </w:rPr>
        <w:t xml:space="preserve">4. Регистрация (перерегистрация) хозяйствующих субъектов, предусмотренных частью 1 настоящей статьи, осуществляемая регистрирующим органом без предварительного согласования с антимонопольным органом, считается недействительной или приостанавливается.</w:t>
      </w:r>
    </w:p>
    <w:p>
      <w:pPr>
        <w:spacing w:after="120"/>
        <w:jc w:val="both"/>
      </w:pPr>
      <w:r>
        <w:rPr>
          <w:rFonts w:ascii="Arial" w:cs="Arial" w:eastAsia="Arial" w:hAnsi="Arial"/>
          <w:i/>
          <w:iCs/>
          <w:sz w:val="24"/>
          <w:szCs w:val="24"/>
        </w:rPr>
        <w:t xml:space="preserve">(В редакции Закона КР от </w:t>
      </w:r>
      <w:hyperlink w:history="1" r:id="rIdqhai0k4wzox6-qzsd2g2m">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w:t>
      </w:r>
      <w:r>
        <w:rPr>
          <w:rFonts w:ascii="Arial" w:cs="Arial" w:eastAsia="Arial" w:hAnsi="Arial"/>
          <w:sz w:val="24"/>
          <w:szCs w:val="24"/>
        </w:rPr>
        <w:t xml:space="preserve"> Государственный контроль за соблюдением антимонопольного законодательства при приобретении акций (долей) в уставном капитале хозяйствующих субъектов и иных случаях</w:t>
      </w:r>
    </w:p>
    <w:p>
      <w:pPr>
        <w:spacing w:after="120"/>
        <w:jc w:val="both"/>
      </w:pPr>
      <w:r>
        <w:rPr>
          <w:rFonts w:ascii="Arial" w:cs="Arial" w:eastAsia="Arial" w:hAnsi="Arial"/>
          <w:sz w:val="24"/>
          <w:szCs w:val="24"/>
        </w:rPr>
        <w:t xml:space="preserve">1. Приобретение хозяйствующим субъектом, занимающим доминирующее положение, акций (долей в уставном капитале) другого хозяйствующего субъекта, работающего на рынке того же товара, а также покупка любым юридическим лицом или гражданином контрольного пакета акций (долей в уставном капитале) хозяйствующего субъекта, занимающего доминирующее положение, осуществляются с предварительного согласия антимонопольного органа.</w:t>
      </w:r>
    </w:p>
    <w:p>
      <w:pPr>
        <w:spacing w:after="120"/>
        <w:jc w:val="both"/>
      </w:pPr>
      <w:r>
        <w:rPr>
          <w:rFonts w:ascii="Arial" w:cs="Arial" w:eastAsia="Arial" w:hAnsi="Arial"/>
          <w:sz w:val="24"/>
          <w:szCs w:val="24"/>
        </w:rPr>
        <w:t xml:space="preserve">2. Для совершения сделок, указанных в части 1 настоящей статьи, уполномоченные лица представляют в антимонопольный орган ходатайство о даче согласия на их совершение и информацию в соответствии с порядком, утвержденным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Ходатайство может быть отклонено, если его удовлетворение может привести к возникновению или усилению доминирующего положения хозяйствующего субъекта (группы лиц) и, как следствие, - к ограничению конкуренции, либо представлена недостоверная информация, имеющая значение для принятия решения.</w:t>
      </w:r>
    </w:p>
    <w:p>
      <w:pPr>
        <w:spacing w:after="120"/>
        <w:jc w:val="both"/>
      </w:pPr>
      <w:r>
        <w:rPr>
          <w:rFonts w:ascii="Arial" w:cs="Arial" w:eastAsia="Arial" w:hAnsi="Arial"/>
          <w:sz w:val="24"/>
          <w:szCs w:val="24"/>
        </w:rPr>
        <w:t xml:space="preserve">4. Сделки, совершенные в нарушение порядка, установленного настоящей статьей, приводящие к возникновению или усилению доминирующего положения и, как следствие, - ограничению конкуренции, признаются недействительными в соответствии с</w:t>
      </w:r>
      <w:r>
        <w:rPr>
          <w:rFonts w:ascii="Arial" w:cs="Arial" w:eastAsia="Arial" w:hAnsi="Arial"/>
          <w:sz w:val="24"/>
          <w:szCs w:val="24"/>
        </w:rPr>
        <w:t xml:space="preserve"> гражданским</w:t>
      </w:r>
      <w:r>
        <w:rPr>
          <w:rFonts w:ascii="Arial" w:cs="Arial" w:eastAsia="Arial" w:hAnsi="Arial"/>
          <w:sz w:val="24"/>
          <w:szCs w:val="24"/>
        </w:rPr>
        <w:t xml:space="preserve">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mayidijhmaxg9kj0tphys">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Принудительное разделение (выделение)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систематического осуществления монополистической деятельности хозяйствующим субъектом, занимающим доминирующее положение, антимонопольный орган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pPr>
        <w:spacing w:after="120"/>
        <w:jc w:val="both"/>
      </w:pPr>
      <w:r>
        <w:rPr>
          <w:rFonts w:ascii="Arial" w:cs="Arial" w:eastAsia="Arial" w:hAnsi="Arial"/>
          <w:sz w:val="24"/>
          <w:szCs w:val="24"/>
        </w:rPr>
        <w:t xml:space="preserve">2. Решение о принудительном разделении или выделении хозяйствующих субъектов принимается при наличии одного или нескольких следующих условий:</w:t>
      </w:r>
    </w:p>
    <w:p>
      <w:pPr>
        <w:spacing w:after="120"/>
        <w:jc w:val="both"/>
      </w:pPr>
      <w:r>
        <w:rPr>
          <w:rFonts w:ascii="Arial" w:cs="Arial" w:eastAsia="Arial" w:hAnsi="Arial"/>
          <w:sz w:val="24"/>
          <w:szCs w:val="24"/>
        </w:rPr>
        <w:t xml:space="preserve">1) ведет к развитию конкуренции на рынке;</w:t>
      </w:r>
    </w:p>
    <w:p>
      <w:pPr>
        <w:spacing w:after="120"/>
        <w:jc w:val="both"/>
      </w:pPr>
      <w:r>
        <w:rPr>
          <w:rFonts w:ascii="Arial" w:cs="Arial" w:eastAsia="Arial" w:hAnsi="Arial"/>
          <w:sz w:val="24"/>
          <w:szCs w:val="24"/>
        </w:rPr>
        <w:t xml:space="preserve">2) существует возможность обособления структурных подразделений организации;</w:t>
      </w:r>
    </w:p>
    <w:p>
      <w:pPr>
        <w:spacing w:after="120"/>
        <w:jc w:val="both"/>
      </w:pPr>
      <w:r>
        <w:rPr>
          <w:rFonts w:ascii="Arial" w:cs="Arial" w:eastAsia="Arial" w:hAnsi="Arial"/>
          <w:sz w:val="24"/>
          <w:szCs w:val="24"/>
        </w:rPr>
        <w:t xml:space="preserve">3) отсутствует технологически обусловленная взаимосвязь структурных подразделений организации;</w:t>
      </w:r>
    </w:p>
    <w:p>
      <w:pPr>
        <w:spacing w:after="120"/>
        <w:jc w:val="both"/>
      </w:pPr>
      <w:r>
        <w:rPr>
          <w:rFonts w:ascii="Arial" w:cs="Arial" w:eastAsia="Arial" w:hAnsi="Arial"/>
          <w:sz w:val="24"/>
          <w:szCs w:val="24"/>
        </w:rPr>
        <w:t xml:space="preserve">4) существует возможность самостоятельной деятельности на соответствующем рынке для юридических лиц, созданных в результате реорганизации.</w:t>
      </w:r>
    </w:p>
    <w:p>
      <w:pPr>
        <w:spacing w:after="120"/>
        <w:jc w:val="both"/>
      </w:pPr>
      <w:r>
        <w:rPr>
          <w:rFonts w:ascii="Arial" w:cs="Arial" w:eastAsia="Arial" w:hAnsi="Arial"/>
          <w:sz w:val="24"/>
          <w:szCs w:val="24"/>
        </w:rPr>
        <w:t xml:space="preserve">3. Решение о принудительном разделении или выделении хозяйствующих субъектов подлежит исполнению собственником или уполномоченным на это лицом с учетом требований, предусмотренных указанным решением, и в срок, который определен указанным решением и не может быть менее чем три месяца.</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Права сотрудников антимонопольного органа на получение информации</w:t>
      </w:r>
    </w:p>
    <w:p>
      <w:pPr>
        <w:spacing w:after="60"/>
        <w:ind w:firstLine="567"/>
        <w:jc w:val="both"/>
      </w:pPr>
      <w:r>
        <w:rPr>
          <w:rFonts w:ascii="Arial" w:cs="Arial" w:eastAsia="Arial" w:hAnsi="Arial"/>
          <w:sz w:val="24"/>
          <w:szCs w:val="24"/>
        </w:rPr>
        <w:t xml:space="preserve">1. Сотрудники антимонопольного органа при рассмотрении заявлений и дел о нарушении антимонопольного законодательства, осуществлении государственного контроля за экономической концентрацией и проведением анализа состояния конкуренции в соответствии с возложенными на них полномочиями, при предъявлении ими служебных удостоверений и решения руководителя (его заместителя) антимонопольного органа имеют право на беспрепятственный доступ в государственные органы, органы местного самоуправления, организации и учреждения, хозяйствующие субъекты и их объединения независимо от их организационно-правовой формы и формы собственности для получения необходимых документов и информации, в том числе доступ к сведениям автоматизированных баз данных (информационных систем), за исключением баз данных (информационных систем) операторов электрической связи.</w:t>
      </w:r>
    </w:p>
    <w:p>
      <w:pPr>
        <w:spacing w:after="60"/>
        <w:ind w:firstLine="567"/>
        <w:jc w:val="both"/>
      </w:pPr>
      <w:r>
        <w:rPr>
          <w:rFonts w:ascii="Arial" w:cs="Arial" w:eastAsia="Arial" w:hAnsi="Arial"/>
          <w:sz w:val="24"/>
          <w:szCs w:val="24"/>
        </w:rPr>
        <w:t xml:space="preserve">2.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законодательством Кыргызской Республики о коммерческой тайне.</w:t>
      </w:r>
    </w:p>
    <w:p>
      <w:pPr>
        <w:spacing w:after="60"/>
        <w:ind w:firstLine="567"/>
        <w:jc w:val="both"/>
      </w:pPr>
      <w:r>
        <w:rPr>
          <w:rFonts w:ascii="Arial" w:cs="Arial" w:eastAsia="Arial" w:hAnsi="Arial"/>
          <w:i/>
          <w:iCs/>
          <w:sz w:val="24"/>
          <w:szCs w:val="24"/>
        </w:rPr>
        <w:t xml:space="preserve">(В редакции Закона КР от </w:t>
      </w:r>
      <w:hyperlink w:history="1" r:id="rIdzsguv8qavhwyommwfngyc">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 </w:t>
      </w:r>
      <w:hyperlink w:history="1" r:id="rIdybw7fnh5wrd8vu2mgd54i">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  </w:t>
      </w:r>
      <w:hyperlink w:history="1" r:id="rIdy6t-kwwyufedlixph6myd">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Обязанности по представлению информации антимонопольному органу</w:t>
      </w:r>
    </w:p>
    <w:p>
      <w:pPr>
        <w:spacing w:after="60"/>
        <w:ind w:firstLine="567"/>
        <w:jc w:val="both"/>
      </w:pPr>
      <w:r>
        <w:rPr>
          <w:rFonts w:ascii="Arial" w:cs="Arial" w:eastAsia="Arial" w:hAnsi="Arial"/>
          <w:sz w:val="24"/>
          <w:szCs w:val="24"/>
        </w:rPr>
        <w:t xml:space="preserve">Для выполнения возложенных на антимонопольный орган задач и функций органы юстиции, таможенные органы и другие государственные органы, осуществляющие регулирование (надзор) деятельности хозяйствующих субъектов и регистрирующие их отношения, архивные органы, органы местного самоуправления и хозяйствующие субъекты независимо от формы собственности по запросу антимонопольного органа представляют необходимые документы и информацию, в том числе коммерческую и служебную, в порядке, установленном законодательством Кыргызской Республики</w:t>
      </w:r>
      <w:r>
        <w:rPr>
          <w:rFonts w:ascii="Arial" w:cs="Arial" w:eastAsia="Arial" w:hAnsi="Arial"/>
          <w:sz w:val="24"/>
          <w:szCs w:val="24"/>
        </w:rPr>
        <w:t xml:space="preserve"> о коммерческой тайне.</w:t>
      </w:r>
    </w:p>
    <w:p>
      <w:pPr>
        <w:spacing w:after="60"/>
        <w:ind w:firstLine="567"/>
        <w:jc w:val="both"/>
      </w:pPr>
      <w:r>
        <w:rPr>
          <w:rFonts w:ascii="Arial" w:cs="Arial" w:eastAsia="Arial" w:hAnsi="Arial"/>
          <w:sz w:val="24"/>
          <w:szCs w:val="24"/>
        </w:rPr>
        <w:t xml:space="preserve">Перечень запрашиваемых антимонопольным органом необходимых документов и информации определяется Кабинетом Министров Кыргызской Республики</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Законов КР от </w:t>
      </w:r>
      <w:hyperlink w:history="1" r:id="rIdoonbkdynvwi-fmmkcqgeg">
        <w:r>
          <w:rPr>
            <w:rFonts w:ascii="Arial" w:cs="Arial" w:eastAsia="Arial" w:hAnsi="Arial"/>
            <w:i/>
            <w:iCs/>
            <w:color w:val="1D4ED8"/>
            <w:sz w:val="24"/>
            <w:szCs w:val="24"/>
            <w:u w:val="single"/>
          </w:rPr>
          <w:t xml:space="preserve">8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83</w:t>
        </w:r>
      </w:hyperlink>
      <w:r>
        <w:rPr>
          <w:rFonts w:ascii="Arial" w:cs="Arial" w:eastAsia="Arial" w:hAnsi="Arial"/>
          <w:i/>
          <w:iCs/>
          <w:sz w:val="24"/>
          <w:szCs w:val="24"/>
        </w:rPr>
        <w:t xml:space="preserve">, </w:t>
      </w:r>
      <w:hyperlink w:history="1" r:id="rIdaoy5aigcuvpfnig9r2wfb">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 </w:t>
      </w:r>
      <w:hyperlink w:history="1" r:id="rIdzr92vukjtoyoo6wreqjsl">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Возмещение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принятым в нарушение антимонопольного законодательства актом государственного органа и органа местного самоуправления, в том числе антимонопольного органа, либо неисполнением или ненадлежащим исполнением указанными органами своих обязанностей причинены убытки хозяйствующему субъекту или иному лицу, эти убытки подлежат возмещению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 В случае нарушения антимонопольного законодательства государственные органы и органы местного самоуправления (их должностные лица), хозяйствующие субъекты (их руководители) обязаны в соответствии с решением антимонопольного органа прекратить нарушение, восстановить первоначальное положение, расторгнуть (заключить) договор или внести в него изменения, отменить акт, противоречащий</w:t>
      </w:r>
      <w:r>
        <w:rPr>
          <w:rFonts w:ascii="Arial" w:cs="Arial" w:eastAsia="Arial" w:hAnsi="Arial"/>
          <w:sz w:val="24"/>
          <w:szCs w:val="24"/>
        </w:rPr>
        <w:t xml:space="preserve"> антимонопольному</w:t>
      </w:r>
      <w:r>
        <w:rPr>
          <w:rFonts w:ascii="Arial" w:cs="Arial" w:eastAsia="Arial" w:hAnsi="Arial"/>
          <w:sz w:val="24"/>
          <w:szCs w:val="24"/>
        </w:rPr>
        <w:t xml:space="preserve"> законодательству Кыргызской Республики, перечислить в республиканский бюджет доход, полученный в результате нарушения антимонопольного законодательства, выполнить иные действия, предусмотренные предписанием.</w:t>
      </w:r>
    </w:p>
    <w:p>
      <w:pPr>
        <w:spacing w:after="120"/>
        <w:jc w:val="both"/>
      </w:pPr>
      <w:r>
        <w:rPr>
          <w:rFonts w:ascii="Arial" w:cs="Arial" w:eastAsia="Arial" w:hAnsi="Arial"/>
          <w:sz w:val="24"/>
          <w:szCs w:val="24"/>
        </w:rPr>
        <w:t xml:space="preserve">3. Если действиями (бездействием) хозяйствующего субъекта, нарушающего антимонопольное законодательство, причинены убытки другому хозяйствующему субъекту либо иному лицу, эти убытки подлежат возмещению причинившим их хозяйствующим субъектом в соответствии с гражданским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stvtcy5jafpnv1euchhyj">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Меры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антимонопольного законодательства, привлекаются к ответственности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Привлечение к ответственности не освобождает виновных лиц от обязанности исполнить решение антимонопольного органа.</w:t>
      </w:r>
    </w:p>
    <w:p>
      <w:pPr>
        <w:spacing w:after="120"/>
        <w:jc w:val="both"/>
      </w:pPr>
      <w:r>
        <w:rPr>
          <w:rFonts w:ascii="Arial" w:cs="Arial" w:eastAsia="Arial" w:hAnsi="Arial"/>
          <w:sz w:val="24"/>
          <w:szCs w:val="24"/>
        </w:rPr>
        <w:t xml:space="preserve">Должностные лица антимонопольного органа за нарушение настоящего Закона несут ответственность, предусмотренную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Закона КР от </w:t>
      </w:r>
      <w:hyperlink w:history="1" r:id="rIdiahsrzyjeikoedmbbrtqi">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Основания для рассмотрения дел о нарушениях антимонопольного законодательства антимонопольным органом</w:t>
      </w:r>
    </w:p>
    <w:p>
      <w:pPr>
        <w:spacing w:after="120"/>
        <w:jc w:val="both"/>
      </w:pPr>
      <w:r>
        <w:rPr>
          <w:rFonts w:ascii="Arial" w:cs="Arial" w:eastAsia="Arial" w:hAnsi="Arial"/>
          <w:sz w:val="24"/>
          <w:szCs w:val="24"/>
        </w:rPr>
        <w:t xml:space="preserve">1. Антимонопольный орган рассматривает дела о нарушениях антимонопольного законодательства по собственной инициативе, на основании заявлений физических и юридических лиц, сообщений средств массовой информации и иных имеющихся в его распоряжении материалов, свидетельствующих о нарушении настоящего Закона.</w:t>
      </w:r>
    </w:p>
    <w:p>
      <w:pPr>
        <w:spacing w:after="120"/>
        <w:jc w:val="both"/>
      </w:pPr>
      <w:r>
        <w:rPr>
          <w:rFonts w:ascii="Arial" w:cs="Arial" w:eastAsia="Arial" w:hAnsi="Arial"/>
          <w:sz w:val="24"/>
          <w:szCs w:val="24"/>
        </w:rPr>
        <w:t xml:space="preserve">2. Заявления подаются в антимонопольный орган в письменной форме, с приложением документов о фактах нарушения антимонопольного законодательства.</w:t>
      </w:r>
    </w:p>
    <w:p>
      <w:pPr>
        <w:spacing w:after="120"/>
        <w:jc w:val="both"/>
      </w:pPr>
      <w:r>
        <w:rPr>
          <w:rFonts w:ascii="Arial" w:cs="Arial" w:eastAsia="Arial" w:hAnsi="Arial"/>
          <w:sz w:val="24"/>
          <w:szCs w:val="24"/>
        </w:rPr>
        <w:t xml:space="preserve">3. Порядок рассмотрения дел о нарушениях антимонопольного законодательства и проведения расследования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7upsvgmmsvh8vdywaqebi">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 </w:t>
      </w:r>
      <w:hyperlink w:history="1" r:id="rIdoym0p2sqht0p-nxnwsoog">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1</w:t>
      </w:r>
      <w:r>
        <w:rPr>
          <w:rFonts w:ascii="Arial" w:cs="Arial" w:eastAsia="Arial" w:hAnsi="Arial"/>
          <w:b/>
          <w:bCs/>
          <w:sz w:val="24"/>
          <w:szCs w:val="24"/>
        </w:rPr>
        <w:t xml:space="preserve">. Предостережение о недопустимости нарушения антимонопольного законодательства</w:t>
      </w:r>
    </w:p>
    <w:p>
      <w:pPr>
        <w:spacing w:after="60"/>
        <w:ind w:firstLine="567"/>
        <w:jc w:val="both"/>
      </w:pPr>
      <w:r>
        <w:rPr>
          <w:rFonts w:ascii="Arial" w:cs="Arial" w:eastAsia="Arial" w:hAnsi="Arial"/>
          <w:sz w:val="24"/>
          <w:szCs w:val="24"/>
        </w:rPr>
        <w:t xml:space="preserve">1. В целях предупреждения нарушения антимонопольного законодательства антимонопольный орган направляет государственному органу, органу местного самоуправления, хозяйствующему субъекту предостережение в письменной форме о недопустимости совершения действий, которые могут привести к нарушению антимонопольного законодательства.</w:t>
      </w:r>
    </w:p>
    <w:p>
      <w:pPr>
        <w:spacing w:after="60"/>
        <w:ind w:firstLine="567"/>
        <w:jc w:val="both"/>
      </w:pPr>
      <w:r>
        <w:rPr>
          <w:rFonts w:ascii="Arial" w:cs="Arial" w:eastAsia="Arial" w:hAnsi="Arial"/>
          <w:sz w:val="24"/>
          <w:szCs w:val="24"/>
        </w:rPr>
        <w:t xml:space="preserve">2. Основанием для направления предостережения являются публичное заявление о поведении хозяйствующего субъекта и (или) информация о планируемых действиях государственного органа, органа местного самоуправления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pPr>
        <w:spacing w:after="60"/>
        <w:ind w:firstLine="567"/>
        <w:jc w:val="both"/>
      </w:pPr>
      <w:r>
        <w:rPr>
          <w:rFonts w:ascii="Arial" w:cs="Arial" w:eastAsia="Arial" w:hAnsi="Arial"/>
          <w:sz w:val="24"/>
          <w:szCs w:val="24"/>
        </w:rPr>
        <w:t xml:space="preserve">3. Порядок выдачи предостережения и его форма утверждаются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wdwp9moxnovtbtwdgx0ca">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q5kjsqd9xdkykoj-hslkx">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w:t>
      </w:r>
      <w:hyperlink w:history="1" r:id="rIdkjjsixmzmql5wtvsbeyxo">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18-2. Предупреждение о прекращении действий (бездействия), которые содержат признаки нарушения антимонопольного законодательства</w:t>
      </w:r>
    </w:p>
    <w:p>
      <w:pPr>
        <w:spacing w:after="120"/>
        <w:jc w:val="both"/>
      </w:pPr>
      <w:r>
        <w:rPr>
          <w:rFonts w:ascii="Arial" w:cs="Arial" w:eastAsia="Arial" w:hAnsi="Arial"/>
          <w:sz w:val="24"/>
          <w:szCs w:val="24"/>
        </w:rPr>
        <w:t xml:space="preserve">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 также в случае выявления признаков нарушения пунктов 3-6, 9, 10, 13 статьи 6, статей 8 и 9 настоящего Закона, антимонопольный орган выдает хозяйствующему субъекту, государственному органу, органу местного самоуправления и иным организациям, участвующим в предоставлении государственных или муниципальных услуг, предупреждение в письменной форме.</w:t>
      </w:r>
    </w:p>
    <w:p>
      <w:pPr>
        <w:spacing w:after="120"/>
        <w:jc w:val="both"/>
      </w:pPr>
      <w:r>
        <w:rPr>
          <w:rFonts w:ascii="Arial" w:cs="Arial" w:eastAsia="Arial" w:hAnsi="Arial"/>
          <w:sz w:val="24"/>
          <w:szCs w:val="24"/>
        </w:rPr>
        <w:t xml:space="preserve">2. Принятие антимонопольным органом решения о рассмотрении дела о нарушении пунктов 3-6, 9, 10, 13 статьи 6 и статей 8 и 9 настоящего Закона без вынесения предупреждения и до завершения срока его выполнения не допускается.</w:t>
      </w:r>
    </w:p>
    <w:p>
      <w:pPr>
        <w:spacing w:after="120"/>
        <w:jc w:val="both"/>
      </w:pPr>
      <w:r>
        <w:rPr>
          <w:rFonts w:ascii="Arial" w:cs="Arial" w:eastAsia="Arial" w:hAnsi="Arial"/>
          <w:sz w:val="24"/>
          <w:szCs w:val="24"/>
        </w:rPr>
        <w:t xml:space="preserve">3. Выдача предупреждения в период рассмотрения дела о нарушении антимонопольного законодательства осуществляется антимонопольным органом в случае, если при рассмотрении такого дела установлены признаки нарушения пунктов 3-6, 9, 10, 13 статьи 6 и статей 8 и 9 настоящего Закона, которые не были известны на момент рассмотрения такого дела.</w:t>
      </w:r>
    </w:p>
    <w:p>
      <w:pPr>
        <w:spacing w:after="120"/>
        <w:jc w:val="both"/>
      </w:pPr>
      <w:r>
        <w:rPr>
          <w:rFonts w:ascii="Arial" w:cs="Arial" w:eastAsia="Arial" w:hAnsi="Arial"/>
          <w:i/>
          <w:iCs/>
          <w:sz w:val="24"/>
          <w:szCs w:val="24"/>
        </w:rPr>
        <w:t xml:space="preserve">(В редакции Закона КР от </w:t>
      </w:r>
      <w:hyperlink w:history="1" r:id="rIden2wpzii2f7upprym8o_w">
        <w:r>
          <w:rPr>
            <w:rFonts w:ascii="Arial" w:cs="Arial" w:eastAsia="Arial" w:hAnsi="Arial"/>
            <w:i/>
            <w:iCs/>
            <w:color w:val="1D4ED8"/>
            <w:sz w:val="24"/>
            <w:szCs w:val="24"/>
            <w:u w:val="single"/>
          </w:rPr>
          <w:t xml:space="preserve">20 января 2022 года N 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Исполнение предписаний и других решений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(предписание) антимонопольного органа подлежит исполнению в полном объеме и в установленные решением (предписанием) сроки. Неисполнение в срок или не в полном объеме указанного решения (предписания) влечет за собой последствия, предусмотренные антимонопольным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Право обжалования решений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хозяйствующие субъекты и их должностные лица вправе обжаловать решения (предписания) антимонопольного органа в порядке, предусмотренном законодательством об основах административной деятельности и административных процедурах, или в судебном порядке, а в части применения взысканий – законодательством </w:t>
      </w:r>
      <w:r>
        <w:rPr>
          <w:rFonts w:ascii="Arial" w:cs="Arial" w:eastAsia="Arial" w:hAnsi="Arial"/>
          <w:sz w:val="24"/>
          <w:szCs w:val="24"/>
        </w:rPr>
        <w:t xml:space="preserve">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Закона КР от </w:t>
      </w:r>
      <w:hyperlink w:history="1" r:id="rIdsnh-bonk1lst-r1igzs1p">
        <w:r>
          <w:rPr>
            <w:rFonts w:ascii="Arial" w:cs="Arial" w:eastAsia="Arial" w:hAnsi="Arial"/>
            <w:i/>
            <w:iCs/>
            <w:color w:val="1D4ED8"/>
            <w:sz w:val="24"/>
            <w:szCs w:val="24"/>
            <w:u w:val="single"/>
          </w:rPr>
          <w:t xml:space="preserve">28 июля 2017 года № 153</w:t>
        </w:r>
      </w:hyperlink>
      <w:r>
        <w:rPr>
          <w:rFonts w:ascii="Arial" w:cs="Arial" w:eastAsia="Arial" w:hAnsi="Arial"/>
          <w:i/>
          <w:iCs/>
          <w:sz w:val="24"/>
          <w:szCs w:val="24"/>
        </w:rPr>
        <w:t xml:space="preserve">, </w:t>
      </w:r>
      <w:hyperlink w:history="1" r:id="rIdycnpy28yldstxwevzlcti">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О вступлении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его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w:t>
      </w:r>
      <w:hyperlink w:history="1" r:id="rIdq470ldz4ikxmtrtjy-oo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ограничении монополистической деятельности, развитии и защите конкуренции" от 15 апреля 1994 года № 1487-XII (Ведомости Жогорку Кенеша Кыргызской Республики, 1994 г., № 5, ст.163);</w:t>
      </w:r>
    </w:p>
    <w:p>
      <w:pPr>
        <w:spacing w:after="120"/>
        <w:jc w:val="both"/>
      </w:pPr>
      <w:r>
        <w:rPr>
          <w:rFonts w:ascii="Arial" w:cs="Arial" w:eastAsia="Arial" w:hAnsi="Arial"/>
          <w:sz w:val="24"/>
          <w:szCs w:val="24"/>
        </w:rPr>
        <w:t xml:space="preserve">- </w:t>
      </w:r>
      <w:hyperlink w:history="1" r:id="rIdfqzlef0mbxvs-_ibxtqj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"Об ограничении монополистической деятельности, развитии и защите конкуренции" от 6 марта 2003 года № 55 (Ведомости Жогорку Кенеша Кыргызской Республики, 2003 г., № 5, ст.221);</w:t>
      </w:r>
    </w:p>
    <w:p>
      <w:pPr>
        <w:spacing w:after="120"/>
        <w:jc w:val="both"/>
      </w:pPr>
      <w:r>
        <w:rPr>
          <w:rFonts w:ascii="Arial" w:cs="Arial" w:eastAsia="Arial" w:hAnsi="Arial"/>
          <w:sz w:val="24"/>
          <w:szCs w:val="24"/>
        </w:rPr>
        <w:t xml:space="preserve">- </w:t>
      </w:r>
      <w:hyperlink w:history="1" r:id="rIdarsa9q4wrf2p5fkffs20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"Об ограничении монополистической деятельности, развитии и защите конкуренции" от 1 августа 2003 года № 164 (Ведомости Жогорку Кенеша Кыргызской Республики, 2003 г., № 11, ст.505);</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изменения в Закон Кыргызской Республики "Об ограничении монополистической деятельности, развитии и защите конкуренции" от 27 апреля 2009 года № 134 (Ведомости Жогорку Кенеша Кыргызской Республики, 2009 г., № 4, ст.356);</w:t>
      </w:r>
    </w:p>
    <w:p>
      <w:pPr>
        <w:spacing w:after="120"/>
        <w:jc w:val="both"/>
      </w:pPr>
      <w:r>
        <w:rPr>
          <w:rFonts w:ascii="Arial" w:cs="Arial" w:eastAsia="Arial" w:hAnsi="Arial"/>
          <w:sz w:val="24"/>
          <w:szCs w:val="24"/>
        </w:rPr>
        <w:t xml:space="preserve">- постановление Жогорку Кенеша Кыргызской Республики "О порядке введения в действие Закона Кыргызской Республики "Об ограничении монополистической деятельности, развитии и защите конкуренции" от 15 апреля 1994 года № 1488-XII (Ведомости Жогорку Кенеша Кыргызской Республики, 1994 г., № 5, ст.164).</w:t>
      </w:r>
    </w:p>
    <w:p>
      <w:pPr>
        <w:spacing w:after="120"/>
        <w:jc w:val="both"/>
      </w:pPr>
      <w:r>
        <w:rPr>
          <w:rFonts w:ascii="Arial" w:cs="Arial" w:eastAsia="Arial" w:hAnsi="Arial"/>
          <w:sz w:val="24"/>
          <w:szCs w:val="24"/>
        </w:rPr>
        <w:t xml:space="preserve">3. Правительству Кыргызской Республики:</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внести на рассмотрение Жогорку Кенеша Кыргызской Республики соответствующие законопроекты, вытекающие из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uudwky2szpoai2rogt1t" Type="http://schemas.openxmlformats.org/officeDocument/2006/relationships/hyperlink" Target="http://kodeks.duckdns.org/document/203854" TargetMode="External"/><Relationship Id="rIdxsvkqwc_87vkkkf-nedom" Type="http://schemas.openxmlformats.org/officeDocument/2006/relationships/hyperlink" Target="http://kodeks.duckdns.org/document/205450" TargetMode="External"/><Relationship Id="rIdbs0flbjjhu8omlkyhmxkm" Type="http://schemas.openxmlformats.org/officeDocument/2006/relationships/hyperlink" Target="http://kodeks.duckdns.org/document/111400" TargetMode="External"/><Relationship Id="rIdnka3uwj-clqh3-nldseb2" Type="http://schemas.openxmlformats.org/officeDocument/2006/relationships/hyperlink" Target="http://kodeks.duckdns.org/document/111660" TargetMode="External"/><Relationship Id="rIdxha0mfruifrucjc1unywt" Type="http://schemas.openxmlformats.org/officeDocument/2006/relationships/hyperlink" Target="http://kodeks.duckdns.org/document/111930" TargetMode="External"/><Relationship Id="rIdtr7vz0_pg2stdphlfjnrp" Type="http://schemas.openxmlformats.org/officeDocument/2006/relationships/hyperlink" Target="http://kodeks.duckdns.org/document/111943" TargetMode="External"/><Relationship Id="rId_weppfovnyigc9rnkv04y" Type="http://schemas.openxmlformats.org/officeDocument/2006/relationships/hyperlink" Target="http://kodeks.duckdns.org/document/112345" TargetMode="External"/><Relationship Id="rIdf7atuzen9lu23vrmlh22s" Type="http://schemas.openxmlformats.org/officeDocument/2006/relationships/hyperlink" Target="http://kodeks.duckdns.org/document/112385" TargetMode="External"/><Relationship Id="rIdtsiwqeufke-aasuspbsvi" Type="http://schemas.openxmlformats.org/officeDocument/2006/relationships/hyperlink" Target="http://kodeks.duckdns.org/document/112521" TargetMode="External"/><Relationship Id="rIdp6jr1s7lau3tf_gku8pto" Type="http://schemas.openxmlformats.org/officeDocument/2006/relationships/hyperlink" Target="http://kodeks.duckdns.org/document/230014962" TargetMode="External"/><Relationship Id="rIdhu1y_gh80oerjmhfoxfr3" Type="http://schemas.openxmlformats.org/officeDocument/2006/relationships/hyperlink" Target="http://kodeks.duckdns.org/document/111269" TargetMode="External"/><Relationship Id="rIdydzp4j8i9xfrevttvo0tx" Type="http://schemas.openxmlformats.org/officeDocument/2006/relationships/hyperlink" Target="http://kodeks.duckdns.org/document/230014962" TargetMode="External"/><Relationship Id="rIdusc_jiydd6n_wer5phwvv" Type="http://schemas.openxmlformats.org/officeDocument/2006/relationships/hyperlink" Target="http://kodeks.duckdns.org/document/230014962" TargetMode="External"/><Relationship Id="rIdb_cao_wsaom0t2yjdo5gk" Type="http://schemas.openxmlformats.org/officeDocument/2006/relationships/hyperlink" Target="http://kodeks.duckdns.org/document/205450" TargetMode="External"/><Relationship Id="rIdrvbmkdfwfv3eilwtxaqiv" Type="http://schemas.openxmlformats.org/officeDocument/2006/relationships/hyperlink" Target="http://kodeks.duckdns.org/document/111269" TargetMode="External"/><Relationship Id="rIdw1bb2hhu0cwcmcypsuarq" Type="http://schemas.openxmlformats.org/officeDocument/2006/relationships/hyperlink" Target="http://kodeks.duckdns.org/document/112385" TargetMode="External"/><Relationship Id="rIdakknnurnnmha4qmk39-me" Type="http://schemas.openxmlformats.org/officeDocument/2006/relationships/hyperlink" Target="http://kodeks.duckdns.org/document/230014962" TargetMode="External"/><Relationship Id="rIdtwtfjpk95njjvw35pbbvg" Type="http://schemas.openxmlformats.org/officeDocument/2006/relationships/hyperlink" Target="http://kodeks.duckdns.org/document/111269" TargetMode="External"/><Relationship Id="rIdd7mh2uuma2uodq0u6hcif" Type="http://schemas.openxmlformats.org/officeDocument/2006/relationships/hyperlink" Target="http://kodeks.duckdns.org/document/111943" TargetMode="External"/><Relationship Id="rIdx7sti1sdjdzu4yev8uo2o" Type="http://schemas.openxmlformats.org/officeDocument/2006/relationships/hyperlink" Target="http://kodeks.duckdns.org/document/230014962" TargetMode="External"/><Relationship Id="rIdmdcld9eamuq18otkzvxvg" Type="http://schemas.openxmlformats.org/officeDocument/2006/relationships/hyperlink" Target="http://kodeks.duckdns.org/document/205450" TargetMode="External"/><Relationship Id="rIdrezqc79773mcxfv8uhzio" Type="http://schemas.openxmlformats.org/officeDocument/2006/relationships/hyperlink" Target="http://kodeks.duckdns.org/document/111269" TargetMode="External"/><Relationship Id="rId57unhmktepzo527fsw6bq" Type="http://schemas.openxmlformats.org/officeDocument/2006/relationships/hyperlink" Target="http://kodeks.duckdns.org/document/111943" TargetMode="External"/><Relationship Id="rIdnd5t6-q9jjetmnkhirqqi" Type="http://schemas.openxmlformats.org/officeDocument/2006/relationships/hyperlink" Target="http://kodeks.duckdns.org/document/112345" TargetMode="External"/><Relationship Id="rIdo0k34sqevx7hpfyw1o-ym" Type="http://schemas.openxmlformats.org/officeDocument/2006/relationships/hyperlink" Target="http://kodeks.duckdns.org/document/112385" TargetMode="External"/><Relationship Id="rId2fq5oifb6vppaikl6qh-_" Type="http://schemas.openxmlformats.org/officeDocument/2006/relationships/hyperlink" Target="http://kodeks.duckdns.org/document/112521" TargetMode="External"/><Relationship Id="rIdmqmzc20cdh6dtnwtqq8pl" Type="http://schemas.openxmlformats.org/officeDocument/2006/relationships/hyperlink" Target="http://kodeks.duckdns.org/document/230014962" TargetMode="External"/><Relationship Id="rIdd-yowhogjwl7isdzngcrf" Type="http://schemas.openxmlformats.org/officeDocument/2006/relationships/hyperlink" Target="http://kodeks.duckdns.org/document/111943" TargetMode="External"/><Relationship Id="rIdds0c8nkgsb3uamyy4qwxg" Type="http://schemas.openxmlformats.org/officeDocument/2006/relationships/hyperlink" Target="http://kodeks.duckdns.org/document/112345" TargetMode="External"/><Relationship Id="rIdqba4_lczv4z9n1vlq-dib" Type="http://schemas.openxmlformats.org/officeDocument/2006/relationships/hyperlink" Target="http://kodeks.duckdns.org/document/112385" TargetMode="External"/><Relationship Id="rIdgsbsfaqt77iaasxuimscm" Type="http://schemas.openxmlformats.org/officeDocument/2006/relationships/hyperlink" Target="http://kodeks.duckdns.org/document/230014962" TargetMode="External"/><Relationship Id="rIdl02rcg5ckbkrf3cdchdjg" Type="http://schemas.openxmlformats.org/officeDocument/2006/relationships/hyperlink" Target="http://kodeks.duckdns.org/document/230014962" TargetMode="External"/><Relationship Id="rId_5vyx1szksvggz4npbgsa" Type="http://schemas.openxmlformats.org/officeDocument/2006/relationships/hyperlink" Target="http://kodeks.duckdns.org/document/205450" TargetMode="External"/><Relationship Id="rId1xk_c72s3qgoqdgwnor1g" Type="http://schemas.openxmlformats.org/officeDocument/2006/relationships/hyperlink" Target="http://kodeks.duckdns.org/document/112345" TargetMode="External"/><Relationship Id="rIdrklyb4s-fmeplcmkiur4b" Type="http://schemas.openxmlformats.org/officeDocument/2006/relationships/hyperlink" Target="http://kodeks.duckdns.org/document/205450" TargetMode="External"/><Relationship Id="rIdlowc8xgcmcq5otjbshgls" Type="http://schemas.openxmlformats.org/officeDocument/2006/relationships/hyperlink" Target="http://kodeks.duckdns.org/document/112345" TargetMode="External"/><Relationship Id="rIdobnypzj1ptfvz7wkjws0k" Type="http://schemas.openxmlformats.org/officeDocument/2006/relationships/hyperlink" Target="http://kodeks.duckdns.org/document/205450" TargetMode="External"/><Relationship Id="rIdist-k3utpxgkpc5b6yu-h" Type="http://schemas.openxmlformats.org/officeDocument/2006/relationships/hyperlink" Target="http://kodeks.duckdns.org/document/205450" TargetMode="External"/><Relationship Id="rIdllj3iu_ec1lpv73maps8o" Type="http://schemas.openxmlformats.org/officeDocument/2006/relationships/hyperlink" Target="http://kodeks.duckdns.org/document/111269" TargetMode="External"/><Relationship Id="rIdzvh89idiznfdduvmuswnl" Type="http://schemas.openxmlformats.org/officeDocument/2006/relationships/hyperlink" Target="http://kodeks.duckdns.org/document/205450" TargetMode="External"/><Relationship Id="rIdw6m0nxvpcmzrhoaae9drj" Type="http://schemas.openxmlformats.org/officeDocument/2006/relationships/hyperlink" Target="http://kodeks.duckdns.org/document/111269" TargetMode="External"/><Relationship Id="rIdkresnikqdlpy65d6h5pdt" Type="http://schemas.openxmlformats.org/officeDocument/2006/relationships/hyperlink" Target="http://kodeks.duckdns.org/document/112385" TargetMode="External"/><Relationship Id="rIdzx_d04ch_jl_bymvkhayr" Type="http://schemas.openxmlformats.org/officeDocument/2006/relationships/hyperlink" Target="http://kodeks.duckdns.org/document/111269" TargetMode="External"/><Relationship Id="rIdkb0aedvawpgp7el0__5if" Type="http://schemas.openxmlformats.org/officeDocument/2006/relationships/hyperlink" Target="http://kodeks.duckdns.org/document/111269" TargetMode="External"/><Relationship Id="rIdfzqulkgc_emv0yeevm92t" Type="http://schemas.openxmlformats.org/officeDocument/2006/relationships/hyperlink" Target="http://kodeks.duckdns.org/document/112385" TargetMode="External"/><Relationship Id="rIdqimnhx27tsqnwbs-carrf" Type="http://schemas.openxmlformats.org/officeDocument/2006/relationships/hyperlink" Target="http://kodeks.duckdns.org/document/205450" TargetMode="External"/><Relationship Id="rIdwut0kpujwvfl36yfum05b" Type="http://schemas.openxmlformats.org/officeDocument/2006/relationships/hyperlink" Target="http://kodeks.duckdns.org/document/111269" TargetMode="External"/><Relationship Id="rIdre05ryte2ia6ohe92nzps" Type="http://schemas.openxmlformats.org/officeDocument/2006/relationships/hyperlink" Target="http://kodeks.duckdns.org/document/112345" TargetMode="External"/><Relationship Id="rIdtp-y_zdanbbq8szgj-o87" Type="http://schemas.openxmlformats.org/officeDocument/2006/relationships/hyperlink" Target="http://kodeks.duckdns.org/document/230014962" TargetMode="External"/><Relationship Id="rIdykhgohcipgkhrrttrr9cr" Type="http://schemas.openxmlformats.org/officeDocument/2006/relationships/hyperlink" Target="http://kodeks.duckdns.org/document/111269" TargetMode="External"/><Relationship Id="rIdwemskw0yyllzuviedadac" Type="http://schemas.openxmlformats.org/officeDocument/2006/relationships/hyperlink" Target="http://kodeks.duckdns.org/document/203356#st_7" TargetMode="External"/><Relationship Id="rIdugimvbliojap_ivov2jaf" Type="http://schemas.openxmlformats.org/officeDocument/2006/relationships/hyperlink" Target="http://kodeks.duckdns.org/document/203356#st_7_1" TargetMode="External"/><Relationship Id="rIdgicngyqbuvamcofj6mgkd" Type="http://schemas.openxmlformats.org/officeDocument/2006/relationships/hyperlink" Target="http://kodeks.duckdns.org/document/111269" TargetMode="External"/><Relationship Id="rIdditqelc3_crk8w73vs9t4" Type="http://schemas.openxmlformats.org/officeDocument/2006/relationships/hyperlink" Target="http://kodeks.duckdns.org/document/111943" TargetMode="External"/><Relationship Id="rId28qkjxx86fr7rmkpl_kel" Type="http://schemas.openxmlformats.org/officeDocument/2006/relationships/hyperlink" Target="http://kodeks.duckdns.org/document/112385" TargetMode="External"/><Relationship Id="rIdbuuhzqniwa0bnspywks-l" Type="http://schemas.openxmlformats.org/officeDocument/2006/relationships/hyperlink" Target="http://kodeks.duckdns.org/document/111269" TargetMode="External"/><Relationship Id="rIdbh5jklkjkujkuoifuvn9w" Type="http://schemas.openxmlformats.org/officeDocument/2006/relationships/hyperlink" Target="http://kodeks.duckdns.org/document/205450" TargetMode="External"/><Relationship Id="rIdfiscdhgzobuhylugt7h84" Type="http://schemas.openxmlformats.org/officeDocument/2006/relationships/hyperlink" Target="http://kodeks.duckdns.org/document/203854" TargetMode="External"/><Relationship Id="rIdhusrv6kqx2-q9lhyaoryq" Type="http://schemas.openxmlformats.org/officeDocument/2006/relationships/hyperlink" Target="http://kodeks.duckdns.org/document/205450" TargetMode="External"/><Relationship Id="rIdwmx6m2qbzhkbyqoozt0iz" Type="http://schemas.openxmlformats.org/officeDocument/2006/relationships/hyperlink" Target="http://kodeks.duckdns.org/document/111269" TargetMode="External"/><Relationship Id="rIdsadh3id7gzufwony8-tcz" Type="http://schemas.openxmlformats.org/officeDocument/2006/relationships/hyperlink" Target="http://kodeks.duckdns.org/document/112385" TargetMode="External"/><Relationship Id="rIdxolprlgpsyo1sikfdrjxx" Type="http://schemas.openxmlformats.org/officeDocument/2006/relationships/hyperlink" Target="http://kodeks.duckdns.org/document/112385" TargetMode="External"/><Relationship Id="rIdcvznla_qwovkwcenmqdbb" Type="http://schemas.openxmlformats.org/officeDocument/2006/relationships/hyperlink" Target="http://kodeks.duckdns.org/document/203356#st_9_1" TargetMode="External"/><Relationship Id="rId9s1wlmqtrgit0lpu-aw5b" Type="http://schemas.openxmlformats.org/officeDocument/2006/relationships/hyperlink" Target="http://kodeks.duckdns.org/document/205450" TargetMode="External"/><Relationship Id="rIdiwmbshkmju6rthrzb-k4l" Type="http://schemas.openxmlformats.org/officeDocument/2006/relationships/hyperlink" Target="http://kodeks.duckdns.org/document/205450" TargetMode="External"/><Relationship Id="rIdmssntssbhjtsal5sgzmwv" Type="http://schemas.openxmlformats.org/officeDocument/2006/relationships/hyperlink" Target="http://kodeks.duckdns.org/document/111269" TargetMode="External"/><Relationship Id="rIdial31lit4wr_htenao1jn" Type="http://schemas.openxmlformats.org/officeDocument/2006/relationships/hyperlink" Target="http://kodeks.duckdns.org/document/111943" TargetMode="External"/><Relationship Id="rIdbi5rfevjydq20rer1an58" Type="http://schemas.openxmlformats.org/officeDocument/2006/relationships/hyperlink" Target="http://kodeks.duckdns.org/document/112385" TargetMode="External"/><Relationship Id="rIdyagv-epzcio-zwlfy7u7y" Type="http://schemas.openxmlformats.org/officeDocument/2006/relationships/hyperlink" Target="http://kodeks.duckdns.org/document/230014962" TargetMode="External"/><Relationship Id="rIdwtsbiahynvlf0ob87vaop" Type="http://schemas.openxmlformats.org/officeDocument/2006/relationships/hyperlink" Target="http://kodeks.duckdns.org/document/112385" TargetMode="External"/><Relationship Id="rIdytl8dqrryg2txkvrk_nrz" Type="http://schemas.openxmlformats.org/officeDocument/2006/relationships/hyperlink" Target="http://kodeks.duckdns.org/document/205450" TargetMode="External"/><Relationship Id="rId1ozfwlim2wohobc8a8ke0" Type="http://schemas.openxmlformats.org/officeDocument/2006/relationships/hyperlink" Target="http://kodeks.duckdns.org/document/112385" TargetMode="External"/><Relationship Id="rIdvjylkeqzdvg0pbxz5e85l" Type="http://schemas.openxmlformats.org/officeDocument/2006/relationships/hyperlink" Target="http://kodeks.duckdns.org/document/112385" TargetMode="External"/><Relationship Id="rIdqhai0k4wzox6-qzsd2g2m" Type="http://schemas.openxmlformats.org/officeDocument/2006/relationships/hyperlink" Target="http://kodeks.duckdns.org/document/112345" TargetMode="External"/><Relationship Id="rIdmayidijhmaxg9kj0tphys" Type="http://schemas.openxmlformats.org/officeDocument/2006/relationships/hyperlink" Target="http://kodeks.duckdns.org/document/112385" TargetMode="External"/><Relationship Id="rIdzsguv8qavhwyommwfngyc" Type="http://schemas.openxmlformats.org/officeDocument/2006/relationships/hyperlink" Target="http://kodeks.duckdns.org/document/111943" TargetMode="External"/><Relationship Id="rIdybw7fnh5wrd8vu2mgd54i" Type="http://schemas.openxmlformats.org/officeDocument/2006/relationships/hyperlink" Target="http://kodeks.duckdns.org/document/112385" TargetMode="External"/><Relationship Id="rIdy6t-kwwyufedlixph6myd" Type="http://schemas.openxmlformats.org/officeDocument/2006/relationships/hyperlink" Target="http://kodeks.duckdns.org/document/230014962" TargetMode="External"/><Relationship Id="rIdoonbkdynvwi-fmmkcqgeg" Type="http://schemas.openxmlformats.org/officeDocument/2006/relationships/hyperlink" Target="http://kodeks.duckdns.org/document/111930" TargetMode="External"/><Relationship Id="rIdaoy5aigcuvpfnig9r2wfb" Type="http://schemas.openxmlformats.org/officeDocument/2006/relationships/hyperlink" Target="http://kodeks.duckdns.org/document/111943" TargetMode="External"/><Relationship Id="rIdzr92vukjtoyoo6wreqjsl" Type="http://schemas.openxmlformats.org/officeDocument/2006/relationships/hyperlink" Target="http://kodeks.duckdns.org/document/112385" TargetMode="External"/><Relationship Id="rIdstvtcy5jafpnv1euchhyj" Type="http://schemas.openxmlformats.org/officeDocument/2006/relationships/hyperlink" Target="http://kodeks.duckdns.org/document/112385" TargetMode="External"/><Relationship Id="rIdiahsrzyjeikoedmbbrtqi" Type="http://schemas.openxmlformats.org/officeDocument/2006/relationships/hyperlink" Target="http://kodeks.duckdns.org/document/112385" TargetMode="External"/><Relationship Id="rId7upsvgmmsvh8vdywaqebi" Type="http://schemas.openxmlformats.org/officeDocument/2006/relationships/hyperlink" Target="http://kodeks.duckdns.org/document/111943" TargetMode="External"/><Relationship Id="rIdoym0p2sqht0p-nxnwsoog" Type="http://schemas.openxmlformats.org/officeDocument/2006/relationships/hyperlink" Target="http://kodeks.duckdns.org/document/112385" TargetMode="External"/><Relationship Id="rIdwdwp9moxnovtbtwdgx0ca" Type="http://schemas.openxmlformats.org/officeDocument/2006/relationships/hyperlink" Target="http://kodeks.duckdns.org/document/205450" TargetMode="External"/><Relationship Id="rIdq5kjsqd9xdkykoj-hslkx" Type="http://schemas.openxmlformats.org/officeDocument/2006/relationships/hyperlink" Target="http://kodeks.duckdns.org/document/111943" TargetMode="External"/><Relationship Id="rIdkjjsixmzmql5wtvsbeyxo" Type="http://schemas.openxmlformats.org/officeDocument/2006/relationships/hyperlink" Target="http://kodeks.duckdns.org/document/112385" TargetMode="External"/><Relationship Id="rIden2wpzii2f7upprym8o_w" Type="http://schemas.openxmlformats.org/officeDocument/2006/relationships/hyperlink" Target="http://kodeks.duckdns.org/document/112345" TargetMode="External"/><Relationship Id="rIdsnh-bonk1lst-r1igzs1p" Type="http://schemas.openxmlformats.org/officeDocument/2006/relationships/hyperlink" Target="http://kodeks.duckdns.org/document/111660" TargetMode="External"/><Relationship Id="rIdycnpy28yldstxwevzlcti" Type="http://schemas.openxmlformats.org/officeDocument/2006/relationships/hyperlink" Target="http://kodeks.duckdns.org/document/112385" TargetMode="External"/><Relationship Id="rIdq470ldz4ikxmtrtjy-oof" Type="http://schemas.openxmlformats.org/officeDocument/2006/relationships/hyperlink" Target="http://kodeks.duckdns.org/document/743" TargetMode="External"/><Relationship Id="rIdfqzlef0mbxvs-_ibxtqj0" Type="http://schemas.openxmlformats.org/officeDocument/2006/relationships/hyperlink" Target="http://kodeks.duckdns.org/document/1179" TargetMode="External"/><Relationship Id="rIdarsa9q4wrf2p5fkffs20z" Type="http://schemas.openxmlformats.org/officeDocument/2006/relationships/hyperlink" Target="http://kodeks.duckdns.org/document/1290" TargetMode="External"/><Relationship Id="rId7" Type="http://schemas.openxmlformats.org/officeDocument/2006/relationships/image" Target="media/93bec1c1538034512fe33c1434ae0ea86b639d33.png"/><Relationship Id="rId1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2026-09-23T00:27:41.385Z</dcterms:created>
  <dcterms:modified xsi:type="dcterms:W3CDTF">2026-09-23T00:27:41.385Z</dcterms:modified>
</cp:coreProperties>
</file>

<file path=docProps/custom.xml><?xml version="1.0" encoding="utf-8"?>
<Properties xmlns="http://schemas.openxmlformats.org/officeDocument/2006/custom-properties" xmlns:vt="http://schemas.openxmlformats.org/officeDocument/2006/docPropsVTypes"/>
</file>