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октября 2011 года № 162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изменения в Закон Кыргызской Республики 
 "Об акционерных обществах"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y4vptwzhyoygvrjqggf2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 (Ведомости Жогорку Кенеша Кыргызской Республики, 2003 г., № 6, ст.240) следующее изменение:</w:t>
      </w:r>
    </w:p>
    <w:p>
      <w:pPr>
        <w:spacing w:after="120"/>
        <w:jc w:val="both"/>
      </w:pPr>
      <w:r>
        <w:rPr>
          <w:rFonts w:ascii="Arial" w:cs="Arial" w:eastAsia="Arial" w:hAnsi="Arial"/>
          <w:sz w:val="24"/>
          <w:szCs w:val="24"/>
        </w:rPr>
        <w:t xml:space="preserve">статью 39 изложить в следующей редакции:</w:t>
      </w:r>
    </w:p>
    <w:p>
      <w:pPr>
        <w:spacing w:after="120"/>
        <w:jc w:val="both"/>
      </w:pPr>
      <w:r>
        <w:rPr>
          <w:rFonts w:ascii="Arial" w:cs="Arial" w:eastAsia="Arial" w:hAnsi="Arial"/>
          <w:sz w:val="24"/>
          <w:szCs w:val="24"/>
        </w:rPr>
        <w:t xml:space="preserve">"Статья 39. Решение общего собрания акционеров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исключением случаев, установленных законодательством Кыргызской Республики, правом голоса на общем собрании акционеров по вопросам, поставленным на голосование, обладают:</w:t>
      </w:r>
    </w:p>
    <w:p>
      <w:pPr>
        <w:spacing w:after="120"/>
        <w:jc w:val="both"/>
      </w:pPr>
      <w:r>
        <w:rPr>
          <w:rFonts w:ascii="Arial" w:cs="Arial" w:eastAsia="Arial" w:hAnsi="Arial"/>
          <w:sz w:val="24"/>
          <w:szCs w:val="24"/>
        </w:rPr>
        <w:t xml:space="preserve">акционеры - владельцы простых акций общества;</w:t>
      </w:r>
    </w:p>
    <w:p>
      <w:pPr>
        <w:spacing w:after="120"/>
        <w:jc w:val="both"/>
      </w:pPr>
      <w:r>
        <w:rPr>
          <w:rFonts w:ascii="Arial" w:cs="Arial" w:eastAsia="Arial" w:hAnsi="Arial"/>
          <w:sz w:val="24"/>
          <w:szCs w:val="24"/>
        </w:rPr>
        <w:t xml:space="preserve">акционеры - владельцы привилегированных акций общества в случаях, предусмотренных настоящим Законом.</w:t>
      </w:r>
    </w:p>
    <w:p>
      <w:pPr>
        <w:spacing w:after="120"/>
        <w:jc w:val="both"/>
      </w:pPr>
      <w:r>
        <w:rPr>
          <w:rFonts w:ascii="Arial" w:cs="Arial" w:eastAsia="Arial" w:hAnsi="Arial"/>
          <w:sz w:val="24"/>
          <w:szCs w:val="24"/>
        </w:rPr>
        <w:t xml:space="preserve">Голосование на общем собрании акционеров осуществляется по принципу "одна акция - один голос", за исключением случаев проведения кумулятивного голосования.</w:t>
      </w:r>
    </w:p>
    <w:p>
      <w:pPr>
        <w:spacing w:after="120"/>
        <w:jc w:val="both"/>
      </w:pPr>
      <w:r>
        <w:rPr>
          <w:rFonts w:ascii="Arial" w:cs="Arial" w:eastAsia="Arial" w:hAnsi="Arial"/>
          <w:sz w:val="24"/>
          <w:szCs w:val="24"/>
        </w:rPr>
        <w:t xml:space="preserve">2. Решения по вопросам, перечисленным в подпунктах 1-8 пункта 1 статьи 38 настоящего Закона, принимаются большинством не менее чем двумя третями голосов от общего числа голосующих акций общества. Подсчет голосов на общем собрании акционеров по вопросу, поставленному на голосование, правом голоса при решении которого обладают акционеры - владельцы простых и привилегированных акций общества, осуществляется по всем голосующим акциям совместно.</w:t>
      </w:r>
    </w:p>
    <w:p>
      <w:pPr>
        <w:spacing w:after="120"/>
        <w:jc w:val="both"/>
      </w:pPr>
      <w:r>
        <w:rPr>
          <w:rFonts w:ascii="Arial" w:cs="Arial" w:eastAsia="Arial" w:hAnsi="Arial"/>
          <w:sz w:val="24"/>
          <w:szCs w:val="24"/>
        </w:rPr>
        <w:t xml:space="preserve">3. Решение по вопросам, указанным в подпунктах 2, 5-7, 10, 12, 15, 20 пункта 1 статьи 38 настоящего Закона, принимается общим собранием акционеров только по предложению совета директоров общества, если иное не установлено уставом общества.</w:t>
      </w:r>
    </w:p>
    <w:p>
      <w:pPr>
        <w:spacing w:after="120"/>
        <w:jc w:val="both"/>
      </w:pPr>
      <w:r>
        <w:rPr>
          <w:rFonts w:ascii="Arial" w:cs="Arial" w:eastAsia="Arial" w:hAnsi="Arial"/>
          <w:sz w:val="24"/>
          <w:szCs w:val="24"/>
        </w:rPr>
        <w:t xml:space="preserve">4. Решение по вопросам, указанным в подпунктах 9-18 пункта 1 статьи 38 настоящего Закона, принимается общим собранием акционеров большинством не менее чем двумя третями голосов акционеров - владельцев голосующих акций, принимающих участие в собрании акционеров.</w:t>
      </w:r>
    </w:p>
    <w:p>
      <w:pPr>
        <w:spacing w:after="120"/>
        <w:jc w:val="both"/>
      </w:pPr>
      <w:r>
        <w:rPr>
          <w:rFonts w:ascii="Arial" w:cs="Arial" w:eastAsia="Arial" w:hAnsi="Arial"/>
          <w:sz w:val="24"/>
          <w:szCs w:val="24"/>
        </w:rPr>
        <w:t xml:space="preserve">5. Решение общего собрания акционеров по вопросам, перечисленным в подпунктах 19-20, 22 пункта 1 статьи 38 настоящего Закона, принимается простым большинством голосов акционеров - владельцев голосующих акций общества, принимающих участие в собрании.</w:t>
      </w:r>
    </w:p>
    <w:p>
      <w:pPr>
        <w:spacing w:after="120"/>
        <w:jc w:val="both"/>
      </w:pPr>
      <w:r>
        <w:rPr>
          <w:rFonts w:ascii="Arial" w:cs="Arial" w:eastAsia="Arial" w:hAnsi="Arial"/>
          <w:sz w:val="24"/>
          <w:szCs w:val="24"/>
        </w:rPr>
        <w:t xml:space="preserve">6. Решение общего собрания акционеров по вопросу, указанному в подпункте 21 пункта 1 статьи 38 настоящего Закона, осуществляется только путем проведения кумулятивного голосования.</w:t>
      </w:r>
    </w:p>
    <w:p>
      <w:pPr>
        <w:spacing w:after="120"/>
        <w:jc w:val="both"/>
      </w:pPr>
      <w:r>
        <w:rPr>
          <w:rFonts w:ascii="Arial" w:cs="Arial" w:eastAsia="Arial" w:hAnsi="Arial"/>
          <w:sz w:val="24"/>
          <w:szCs w:val="24"/>
        </w:rPr>
        <w:t xml:space="preserve">При проведении кумулятивного голосования на каждую голосующую акцию общества должно приходиться количество голосов, равное общему числу мест в совете директоров общества. Акционер вправе отдать голоса по принадлежащим ему акциям полностью за одного кандидата или распределить их между несколькими кандидатами в члены совета директоров общества.</w:t>
      </w:r>
    </w:p>
    <w:p>
      <w:pPr>
        <w:spacing w:after="120"/>
        <w:jc w:val="both"/>
      </w:pPr>
      <w:r>
        <w:rPr>
          <w:rFonts w:ascii="Arial" w:cs="Arial" w:eastAsia="Arial" w:hAnsi="Arial"/>
          <w:sz w:val="24"/>
          <w:szCs w:val="24"/>
        </w:rPr>
        <w:t xml:space="preserve">Избранными в состав совета директоров общества считаются набравшие наибольшее число голосов кандидаты, в количестве, равном числу мест в совете директоров, определенном уставом общества или решением общего собрания акционеров.</w:t>
      </w:r>
    </w:p>
    <w:p>
      <w:pPr>
        <w:spacing w:after="120"/>
        <w:jc w:val="both"/>
      </w:pPr>
      <w:r>
        <w:rPr>
          <w:rFonts w:ascii="Arial" w:cs="Arial" w:eastAsia="Arial" w:hAnsi="Arial"/>
          <w:sz w:val="24"/>
          <w:szCs w:val="24"/>
        </w:rPr>
        <w:t xml:space="preserve">7. Решение общего собрания акционеров по приведению устава общества в соответствие с законодательством Кыргызской Республики принимается простым большинством голосов акционеров - владельцев голосующих акций общества, принимающих участие в собрании.</w:t>
      </w:r>
    </w:p>
    <w:p>
      <w:pPr>
        <w:spacing w:after="120"/>
        <w:jc w:val="both"/>
      </w:pPr>
      <w:r>
        <w:rPr>
          <w:rFonts w:ascii="Arial" w:cs="Arial" w:eastAsia="Arial" w:hAnsi="Arial"/>
          <w:sz w:val="24"/>
          <w:szCs w:val="24"/>
        </w:rPr>
        <w:t xml:space="preserve">8. Порядок принятия общим собранием акционеров решения по порядку ведения общего собрания акционеров устанавливается уставом общества или внутренними документами общества, утвержденными решением общего собрания акционеров.</w:t>
      </w:r>
    </w:p>
    <w:p>
      <w:pPr>
        <w:spacing w:after="120"/>
        <w:jc w:val="both"/>
      </w:pPr>
      <w:r>
        <w:rPr>
          <w:rFonts w:ascii="Arial" w:cs="Arial" w:eastAsia="Arial" w:hAnsi="Arial"/>
          <w:sz w:val="24"/>
          <w:szCs w:val="24"/>
        </w:rPr>
        <w:t xml:space="preserve">9. Общее собрание не вправе принимать решение по вопросам, не включенным в повестку дня, если противоположное решение не принято единогласно на собрании, на котором представлены все акционеры - владельцы голосующих акций общества. Если срок был меньше или уведомление о созыве собрания не направлялось, решения собрания будут иметь юридическую силу при условии единогласного принятия их на собрании.</w:t>
      </w:r>
    </w:p>
    <w:p>
      <w:pPr>
        <w:spacing w:after="120"/>
        <w:jc w:val="both"/>
      </w:pPr>
      <w:r>
        <w:rPr>
          <w:rFonts w:ascii="Arial" w:cs="Arial" w:eastAsia="Arial" w:hAnsi="Arial"/>
          <w:sz w:val="24"/>
          <w:szCs w:val="24"/>
        </w:rPr>
        <w:t xml:space="preserve">10. Решения, принятые общим собранием акционеров, а также итоги голосования доводятся до сведения акционеров в порядке и сроки, предусмотренные настоящим Законом и уставом общества, но не позднее 30 дней после принятия этих решений.</w:t>
      </w:r>
    </w:p>
    <w:p>
      <w:pPr>
        <w:spacing w:after="120"/>
        <w:jc w:val="both"/>
      </w:pPr>
      <w:r>
        <w:rPr>
          <w:rFonts w:ascii="Arial" w:cs="Arial" w:eastAsia="Arial" w:hAnsi="Arial"/>
          <w:sz w:val="24"/>
          <w:szCs w:val="24"/>
        </w:rPr>
        <w:t xml:space="preserve">11. Акционер, а также заинтересованный орган Кыргызской Республики вправе обжаловать в судебном порядке решение, принятое общим собранием акционеров с нарушением требований настоящего Закона, иных нормативных правовых актов Кыргызской Республики, устава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30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4yhag3ngkofsetpa9v9a">
      <w:r>
        <w:rPr>
          <w:rFonts w:ascii="Arial" w:cs="Arial" w:eastAsia="Arial" w:hAnsi="Arial"/>
          <w:color w:val="132D3F"/>
          <w:sz w:val="16"/>
          <w:szCs w:val="16"/>
          <w:u w:val="single"/>
        </w:rPr>
        <w:t xml:space="preserve">dalil.kg/document/203402</w:t>
      </w:r>
    </w:hyperlink>
  </w:p>
  <w:p>
    <w:pPr>
      <w:spacing w:after="0" w:before="40"/>
      <w:jc w:val="center"/>
    </w:pPr>
    <w:hyperlink w:history="1" r:id="rId7tbvxx1qgq9bb-y-8kp0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4vptwzhyoygvrjqggf2w"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4yhag3ngkofsetpa9v9a" Type="http://schemas.openxmlformats.org/officeDocument/2006/relationships/hyperlink" Target="https://dalil.kg/document/203402" TargetMode="External"/><Relationship Id="rId7tbvxx1qgq9bb-y-8kp0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2026-09-23T18:37:21.657Z</dcterms:created>
  <dcterms:modified xsi:type="dcterms:W3CDTF">2026-09-23T18:37:21.657Z</dcterms:modified>
</cp:coreProperties>
</file>

<file path=docProps/custom.xml><?xml version="1.0" encoding="utf-8"?>
<Properties xmlns="http://schemas.openxmlformats.org/officeDocument/2006/custom-properties" xmlns:vt="http://schemas.openxmlformats.org/officeDocument/2006/docPropsVTypes"/>
</file>