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r>
        <w:rPr>
          <w:rFonts w:ascii="Arial" w:cs="Arial" w:eastAsia="Arial" w:hAnsi="Arial"/>
          <w:i/>
          <w:iCs/>
          <w:sz w:val="24"/>
          <w:szCs w:val="24"/>
        </w:rPr>
        <w:t xml:space="preserve">в соответствии с </w:t>
      </w:r>
      <w:hyperlink w:history="1" r:id="rIdmrvp6nbreffk1fqxsd9f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2014 года № 184</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30 декабря 2011 года № 257</w:t>
      </w:r>
    </w:p>
    <w:p>
      <w:pPr>
        <w:spacing w:after="480" w:before="200"/>
        <w:jc w:val="center"/>
      </w:pPr>
      <w:r>
        <w:rPr>
          <w:rFonts w:ascii="Arial" w:cs="Arial" w:eastAsia="Arial" w:hAnsi="Arial"/>
          <w:b/>
          <w:bCs/>
          <w:sz w:val="28"/>
          <w:szCs w:val="28"/>
        </w:rPr>
        <w:t xml:space="preserve">О внесении изменений и дополнений в Таможенный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Таможенный </w:t>
      </w:r>
      <w:hyperlink w:history="1" r:id="rId_lq-rtemi6k-pkwzxcoo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5, ст.420) следующие изменения и дополнения:</w:t>
      </w:r>
    </w:p>
    <w:p>
      <w:pPr>
        <w:spacing w:after="120"/>
        <w:jc w:val="both"/>
      </w:pPr>
      <w:r>
        <w:rPr>
          <w:rFonts w:ascii="Arial" w:cs="Arial" w:eastAsia="Arial" w:hAnsi="Arial"/>
          <w:sz w:val="24"/>
          <w:szCs w:val="24"/>
        </w:rPr>
        <w:t xml:space="preserve">1. В пункте 1 статьи 1 слова "таможенную границу" заменить словами "пункты пропуска на таможенной границе".</w:t>
      </w:r>
    </w:p>
    <w:p>
      <w:pPr>
        <w:spacing w:after="120"/>
        <w:jc w:val="both"/>
      </w:pPr>
      <w:r>
        <w:rPr>
          <w:rFonts w:ascii="Arial" w:cs="Arial" w:eastAsia="Arial" w:hAnsi="Arial"/>
          <w:sz w:val="24"/>
          <w:szCs w:val="24"/>
        </w:rPr>
        <w:t xml:space="preserve">2. В статье 9:</w:t>
      </w:r>
    </w:p>
    <w:p>
      <w:pPr>
        <w:spacing w:after="120"/>
        <w:jc w:val="both"/>
      </w:pPr>
      <w:r>
        <w:rPr>
          <w:rFonts w:ascii="Arial" w:cs="Arial" w:eastAsia="Arial" w:hAnsi="Arial"/>
          <w:sz w:val="24"/>
          <w:szCs w:val="24"/>
        </w:rPr>
        <w:t xml:space="preserve">абзац второй подпункта 13 после слов "под таможенным контролем" дополнить словами "(в соответствии с таможенными режимами таможенный склад, магазин беспошлинной торговли, переработка на таможенной территории, переработка под таможенным контролем, временный ввоз), а также товарами, перемещаемыми в (из) свободные экономические зоны (свободных экономических зон) Кыргызской Республики";</w:t>
      </w:r>
    </w:p>
    <w:p>
      <w:pPr>
        <w:spacing w:after="120"/>
        <w:jc w:val="both"/>
      </w:pPr>
      <w:r>
        <w:rPr>
          <w:rFonts w:ascii="Arial" w:cs="Arial" w:eastAsia="Arial" w:hAnsi="Arial"/>
          <w:sz w:val="24"/>
          <w:szCs w:val="24"/>
        </w:rPr>
        <w:t xml:space="preserve">в подпункте 31 слова "соответствующие подразделения центрального аппарата" заменить словами "центральный аппарат";</w:t>
      </w:r>
    </w:p>
    <w:p>
      <w:pPr>
        <w:spacing w:after="120"/>
        <w:jc w:val="both"/>
      </w:pPr>
      <w:r>
        <w:rPr>
          <w:rFonts w:ascii="Arial" w:cs="Arial" w:eastAsia="Arial" w:hAnsi="Arial"/>
          <w:sz w:val="24"/>
          <w:szCs w:val="24"/>
        </w:rPr>
        <w:t xml:space="preserve">в подпункте 34 слова "получившее лицензию на оказание услуг или выполнение" заменить словами "включенное в реестр лиц, осуществляющих деятельность на оказание услуг или выполнение";</w:t>
      </w:r>
    </w:p>
    <w:p>
      <w:pPr>
        <w:spacing w:after="120"/>
        <w:jc w:val="both"/>
      </w:pPr>
      <w:r>
        <w:rPr>
          <w:rFonts w:ascii="Arial" w:cs="Arial" w:eastAsia="Arial" w:hAnsi="Arial"/>
          <w:sz w:val="24"/>
          <w:szCs w:val="24"/>
        </w:rPr>
        <w:t xml:space="preserve">подпункт 36 признать утратившим силу.</w:t>
      </w:r>
    </w:p>
    <w:p>
      <w:pPr>
        <w:spacing w:after="120"/>
        <w:jc w:val="both"/>
      </w:pPr>
      <w:r>
        <w:rPr>
          <w:rFonts w:ascii="Arial" w:cs="Arial" w:eastAsia="Arial" w:hAnsi="Arial"/>
          <w:sz w:val="24"/>
          <w:szCs w:val="24"/>
        </w:rPr>
        <w:t xml:space="preserve">3. Главу 2 изложить в следующей редакции:</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Регулирование деятельности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Деятельность, осуществляемая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отечественных юридических лиц и индивидуальных предпринимателей в качестве владельцев складов временного хранения, владельцев таможенных складов, владельцев магазинов беспошлинной торговли и таможенных брокеров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и реестр таможенных брокеров.</w:t>
      </w:r>
    </w:p>
    <w:p>
      <w:pPr>
        <w:spacing w:after="120"/>
        <w:jc w:val="both"/>
      </w:pPr>
      <w:r>
        <w:rPr>
          <w:rFonts w:ascii="Arial" w:cs="Arial" w:eastAsia="Arial" w:hAnsi="Arial"/>
          <w:sz w:val="24"/>
          <w:szCs w:val="24"/>
        </w:rPr>
        <w:t xml:space="preserve">2. Реестры лиц, осуществляющих деятельность в сфере околотаможенных услуг, ведутся уполномоченным государственным органом в порядке, определяемом настоящим Кодексом.</w:t>
      </w:r>
    </w:p>
    <w:p>
      <w:pPr>
        <w:spacing w:after="120"/>
        <w:jc w:val="both"/>
      </w:pPr>
      <w:r>
        <w:rPr>
          <w:rFonts w:ascii="Arial" w:cs="Arial" w:eastAsia="Arial" w:hAnsi="Arial"/>
          <w:sz w:val="24"/>
          <w:szCs w:val="24"/>
        </w:rPr>
        <w:t xml:space="preserve">3. Уполномоченный государственный орган обязан обеспечить регулярное, не реже одного раза в три месяца, опубликование в своих официальных изданиях реестров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включения в реестр и исключения из реестра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Включение в реестр лиц, осуществляющих деятельность в сфере околотаможенных услуг, осуществляется путем подачи лицом в уполномоченный государственный орган в письменной форме заявления, содержащего сведения, предусмотренные статьей 13 настоящего Кодекса.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14 настоящего Кодекса, которые могут быть представлены в виде оригиналов или копий, заверенных в установленном порядке. Документы представляются на государственном либо официальном языке.</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лица,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 лиц, осуществляющих деятельность в сфере околотаможенных услуг, производится на основании решения уполномоченного государственного органа на бесплатной основе.</w:t>
      </w:r>
    </w:p>
    <w:p>
      <w:pPr>
        <w:spacing w:after="120"/>
        <w:jc w:val="both"/>
      </w:pPr>
      <w:r>
        <w:rPr>
          <w:rFonts w:ascii="Arial" w:cs="Arial" w:eastAsia="Arial" w:hAnsi="Arial"/>
          <w:sz w:val="24"/>
          <w:szCs w:val="24"/>
        </w:rPr>
        <w:t xml:space="preserve">4. Решение об исключении из реестра лиц, осуществляющих деятельность в сфере околотаможенных услуг, принимается на основании заявления, поступившего в уполномоченный государственный орган об отзыве решения о включении в реестр, или по основаниям, предусмотренным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Сведения, необходимые для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околотаможенных услуг, должно содержать:</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сведения о наименовании, местонахождении;</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пункте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либо без таких ограничений.</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Перечень документов, необходимых для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околотаможенных услуг, прилагаются следующие документы:</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копии учредительных документов;</w:t>
      </w:r>
    </w:p>
    <w:p>
      <w:pPr>
        <w:spacing w:after="120"/>
        <w:jc w:val="both"/>
      </w:pPr>
      <w:r>
        <w:rPr>
          <w:rFonts w:ascii="Arial" w:cs="Arial" w:eastAsia="Arial" w:hAnsi="Arial"/>
          <w:sz w:val="24"/>
          <w:szCs w:val="24"/>
        </w:rPr>
        <w:t xml:space="preserve">- копия свидетельства о государственной регистрации лица;</w:t>
      </w:r>
    </w:p>
    <w:p>
      <w:pPr>
        <w:spacing w:after="120"/>
        <w:jc w:val="both"/>
      </w:pPr>
      <w:r>
        <w:rPr>
          <w:rFonts w:ascii="Arial" w:cs="Arial" w:eastAsia="Arial" w:hAnsi="Arial"/>
          <w:sz w:val="24"/>
          <w:szCs w:val="24"/>
        </w:rPr>
        <w:t xml:space="preserve">- документы об открытых банковских счетах;</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копия свидетельства о регистрации в качестве индивидуального предпринимателя;</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3)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4) при учреждении магазина беспошлинной торговли:</w:t>
      </w:r>
    </w:p>
    <w:p>
      <w:pPr>
        <w:spacing w:after="120"/>
        <w:jc w:val="both"/>
      </w:pPr>
      <w:r>
        <w:rPr>
          <w:rFonts w:ascii="Arial" w:cs="Arial" w:eastAsia="Arial" w:hAnsi="Arial"/>
          <w:sz w:val="24"/>
          <w:szCs w:val="24"/>
        </w:rPr>
        <w:t xml:space="preserve">-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5)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квалификационные свидетельства специалистов по таможенному оформлению, являющихся работниками заявителя;</w:t>
      </w:r>
    </w:p>
    <w:p>
      <w:pPr>
        <w:spacing w:after="120"/>
        <w:jc w:val="both"/>
      </w:pPr>
      <w:r>
        <w:rPr>
          <w:rFonts w:ascii="Arial" w:cs="Arial" w:eastAsia="Arial" w:hAnsi="Arial"/>
          <w:sz w:val="24"/>
          <w:szCs w:val="24"/>
        </w:rPr>
        <w:t xml:space="preserve">- документ, регулирующий трудовые правоотношения о приеме на работу в качестве специалиста по таможенному оформлению, и (или) документ, подтверждающий полномочия лица выступать в качестве специалиста по таможенному оформлению;</w:t>
      </w:r>
    </w:p>
    <w:p>
      <w:pPr>
        <w:spacing w:after="120"/>
        <w:jc w:val="both"/>
      </w:pPr>
      <w:r>
        <w:rPr>
          <w:rFonts w:ascii="Arial" w:cs="Arial" w:eastAsia="Arial" w:hAnsi="Arial"/>
          <w:sz w:val="24"/>
          <w:szCs w:val="24"/>
        </w:rPr>
        <w:t xml:space="preserve">- документы о наличии специалистов по таможенному оформлению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брокера на день подачи заявления, за исключением индивидуальных предпринимателей, планирующих осуществлять свою деятельность в качестве таможенного брокера;</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Условия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околотаможенных услуг,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 временного хранения или таможенного склада (статьи 70 и 101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для учреждения склада временного хранения или таможенного склада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технически совместимых с информационными системами таможенных органов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наличие помещений, пригодных для использования в качестве магазина беспошлинной торговли (статья 109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помещениями для учреждения магазина беспошлинной торговли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3) в качестве таможенного брокера:</w:t>
      </w:r>
    </w:p>
    <w:p>
      <w:pPr>
        <w:spacing w:after="120"/>
        <w:jc w:val="both"/>
      </w:pPr>
      <w:r>
        <w:rPr>
          <w:rFonts w:ascii="Arial" w:cs="Arial" w:eastAsia="Arial" w:hAnsi="Arial"/>
          <w:sz w:val="24"/>
          <w:szCs w:val="24"/>
        </w:rPr>
        <w:t xml:space="preserve">- наличие в штате не менее одного специалиста по таможенному оформлению, получившего квалификационное свидетельство (статьи 307, 308 настоящего Кодекса);</w:t>
      </w:r>
    </w:p>
    <w:p>
      <w:pPr>
        <w:spacing w:after="120"/>
        <w:jc w:val="both"/>
      </w:pPr>
      <w:r>
        <w:rPr>
          <w:rFonts w:ascii="Arial" w:cs="Arial" w:eastAsia="Arial" w:hAnsi="Arial"/>
          <w:sz w:val="24"/>
          <w:szCs w:val="24"/>
        </w:rPr>
        <w:t xml:space="preserve">- применение информационных систем,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2. Решение, принятое уполномоченным государственным органом о включении в реестр лица, осуществляющего деятельность в околотаможенной сфере, действительно только в отношении лица, подавшего соответствующее заявление, и является бессрочным.</w:t>
      </w:r>
    </w:p>
    <w:p>
      <w:pPr>
        <w:spacing w:after="120"/>
        <w:jc w:val="both"/>
      </w:pPr>
      <w:r>
        <w:rPr>
          <w:rFonts w:ascii="Arial" w:cs="Arial" w:eastAsia="Arial" w:hAnsi="Arial"/>
          <w:sz w:val="24"/>
          <w:szCs w:val="24"/>
        </w:rPr>
        <w:t xml:space="preserve">3. Деятельность в качестве владельца склада временного хранения, владельца таможенного склада, владельца магазина беспошлинной торговли и таможенного брокера подлежит обязательному страхованию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Решение о включении (об отказе во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околотаможенных услуг, не позднее 15 дней со дня регистрации всех необходимых документов для его принятия, включая сроки рассмотрения документов. В решении о включении в реестр лиц, осуществляющих деятельность в сфере околотаможенных услуг,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15 настоящего Кодекса.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подпунктами 1 и 2 настоящего пункта,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обязан уведомить заявителя в течение 3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околотаможенных услуг,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околотаможенных услуг, может быть обжалован в порядке, установленном разделом XIV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Приостановление срока действия и отзыв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околотаможенных услуг,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пунктом 1 настоящей статьи, требований настоящего Кодекса, уполномоченным государственным органом приостанавливается деятельность лиц, осуществляющих деятельность в сфере околотаможенных услуг, на срок до 3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околотаможенных услуг,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w:t>
      </w:r>
    </w:p>
    <w:p>
      <w:pPr>
        <w:spacing w:after="120"/>
        <w:jc w:val="both"/>
      </w:pPr>
      <w:r>
        <w:rPr>
          <w:rFonts w:ascii="Arial" w:cs="Arial" w:eastAsia="Arial" w:hAnsi="Arial"/>
          <w:sz w:val="24"/>
          <w:szCs w:val="24"/>
        </w:rPr>
        <w:t xml:space="preserve">-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околотаможенных услуг, может быть отозвано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владельца склада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невыполнение обязанностей таможенного брокера, если ранее к нему применялись меры в соответствии с пунктами 1 и 2 настоящей статьи;</w:t>
      </w:r>
    </w:p>
    <w:p>
      <w:pPr>
        <w:spacing w:after="120"/>
        <w:jc w:val="both"/>
      </w:pPr>
      <w:r>
        <w:rPr>
          <w:rFonts w:ascii="Arial" w:cs="Arial" w:eastAsia="Arial" w:hAnsi="Arial"/>
          <w:sz w:val="24"/>
          <w:szCs w:val="24"/>
        </w:rPr>
        <w:t xml:space="preserve">- нарушение порядка учета товаров, в отношении которых таможенным брокером совершаются таможенные процедуры, если ранее к нему применялись меры в соответствии с пунктами 1 и 2 настоящей статьи;</w:t>
      </w:r>
    </w:p>
    <w:p>
      <w:pPr>
        <w:spacing w:after="120"/>
        <w:jc w:val="both"/>
      </w:pPr>
      <w:r>
        <w:rPr>
          <w:rFonts w:ascii="Arial" w:cs="Arial" w:eastAsia="Arial" w:hAnsi="Arial"/>
          <w:sz w:val="24"/>
          <w:szCs w:val="24"/>
        </w:rPr>
        <w:t xml:space="preserve">- совершение таможенным брокером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таможенного брокера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 признание таможенного брокера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 совершение владельцем магазина беспошлинной торговли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заявление владельца магазина беспошлинной торговли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4. 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околотаможенных услуг,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Переоформление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изменения наименования лица, не влекущего изменение организационно-правовой формы или места его нахождения, лицо, осуществляющее деятельность в сфере околотаможенных услуг, обязано подать заявление о пересмотре решения о включении в реестр лиц, осуществляющих деятельность в сфере околотаможенных услуг,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При переоформлении решения уполномоченный государственный орган вносит соответствующие изменения в реестр лиц, осуществляющих деятельность в сфере околотаможенных услуг. При этом ранее выданное решение аннулируется. Вновь принятому решению присваивается новый регистрационный номер реестра решений и указывается дата выдачи.</w:t>
      </w:r>
    </w:p>
    <w:p>
      <w:pPr>
        <w:spacing w:after="120"/>
        <w:jc w:val="both"/>
      </w:pPr>
      <w:r>
        <w:rPr>
          <w:rFonts w:ascii="Arial" w:cs="Arial" w:eastAsia="Arial" w:hAnsi="Arial"/>
          <w:sz w:val="24"/>
          <w:szCs w:val="24"/>
        </w:rPr>
        <w:t xml:space="preserve">До получения решения, в период переоформления, лицо, осуществляющее деятельность в сфере околотаможенных услуг, осуществляет деятельность на основании копии ранее принятого решения, заверенной в установленном порядке.</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5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5 дней со дня подачи лицом, осуществляющим деятельность в сфере околотаможенных услуг, соответствующего заявления и документов.</w:t>
      </w:r>
    </w:p>
    <w:p>
      <w:pPr>
        <w:spacing w:after="120"/>
        <w:jc w:val="both"/>
      </w:pPr>
      <w:r>
        <w:rPr>
          <w:rFonts w:ascii="Arial" w:cs="Arial" w:eastAsia="Arial" w:hAnsi="Arial"/>
          <w:sz w:val="24"/>
          <w:szCs w:val="24"/>
        </w:rPr>
        <w:t xml:space="preserve">Запрещается требовать от лица, осуществляющего деятельность в сфере околотаможенных услуг, переоформления решения по иным основаниям, не предусмотренным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формирует и ведет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Информация, содержащаяся в реестре лиц, осуществляющих деятельность в сфере околотаможенных услуг,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околотаможенных услуг, в средствах массовой информации.</w:t>
      </w:r>
    </w:p>
    <w:p>
      <w:pPr>
        <w:spacing w:after="120"/>
        <w:jc w:val="both"/>
      </w:pPr>
      <w:r>
        <w:rPr>
          <w:rFonts w:ascii="Arial" w:cs="Arial" w:eastAsia="Arial" w:hAnsi="Arial"/>
          <w:sz w:val="24"/>
          <w:szCs w:val="24"/>
        </w:rPr>
        <w:t xml:space="preserve">3. Реестр лиц, осуществляющих деятельность в сфере околотаможенных услуг, содержит следующие сведения:</w:t>
      </w:r>
    </w:p>
    <w:p>
      <w:pPr>
        <w:spacing w:after="120"/>
        <w:jc w:val="both"/>
      </w:pPr>
      <w:r>
        <w:rPr>
          <w:rFonts w:ascii="Arial" w:cs="Arial" w:eastAsia="Arial" w:hAnsi="Arial"/>
          <w:sz w:val="24"/>
          <w:szCs w:val="24"/>
        </w:rPr>
        <w:t xml:space="preserve">1) о перечне и дате принятия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об аннулированных решениях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3) о приостановлении действия ранее выданных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4) о юридическом адресе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5) о месте нахождения складов временного хранения, таможенных складов и магазинов беспошлинной торговли;</w:t>
      </w:r>
    </w:p>
    <w:p>
      <w:pPr>
        <w:spacing w:after="120"/>
        <w:jc w:val="both"/>
      </w:pPr>
      <w:r>
        <w:rPr>
          <w:rFonts w:ascii="Arial" w:cs="Arial" w:eastAsia="Arial" w:hAnsi="Arial"/>
          <w:sz w:val="24"/>
          <w:szCs w:val="24"/>
        </w:rPr>
        <w:t xml:space="preserve">6) о перечне и местонахождении обособленных структурных подразделений таможенного брокера;</w:t>
      </w:r>
    </w:p>
    <w:p>
      <w:pPr>
        <w:spacing w:after="120"/>
        <w:jc w:val="both"/>
      </w:pPr>
      <w:r>
        <w:rPr>
          <w:rFonts w:ascii="Arial" w:cs="Arial" w:eastAsia="Arial" w:hAnsi="Arial"/>
          <w:sz w:val="24"/>
          <w:szCs w:val="24"/>
        </w:rPr>
        <w:t xml:space="preserve">7) о специалистах по таможенному оформлению, имеющихся в штате таможенного брокера.</w:t>
      </w:r>
    </w:p>
    <w:p>
      <w:pPr>
        <w:spacing w:after="120"/>
        <w:jc w:val="both"/>
      </w:pPr>
      <w:r>
        <w:rPr>
          <w:rFonts w:ascii="Arial" w:cs="Arial" w:eastAsia="Arial" w:hAnsi="Arial"/>
          <w:sz w:val="24"/>
          <w:szCs w:val="24"/>
        </w:rPr>
        <w:t xml:space="preserve">4. Процедура внесения в реестр изменений не должна превышать 5 дней со дня принятия уполномоченным государственным органом соответствующего решения.".</w:t>
      </w:r>
    </w:p>
    <w:p>
      <w:pPr>
        <w:spacing w:after="120"/>
        <w:jc w:val="both"/>
      </w:pPr>
      <w:r>
        <w:rPr>
          <w:rFonts w:ascii="Arial" w:cs="Arial" w:eastAsia="Arial" w:hAnsi="Arial"/>
          <w:sz w:val="24"/>
          <w:szCs w:val="24"/>
        </w:rPr>
        <w:t xml:space="preserve">4. В статье 22:</w:t>
      </w:r>
    </w:p>
    <w:p>
      <w:pPr>
        <w:spacing w:after="120"/>
        <w:jc w:val="both"/>
      </w:pPr>
      <w:r>
        <w:rPr>
          <w:rFonts w:ascii="Arial" w:cs="Arial" w:eastAsia="Arial" w:hAnsi="Arial"/>
          <w:sz w:val="24"/>
          <w:szCs w:val="24"/>
        </w:rPr>
        <w:t xml:space="preserve">в пункте 2 слова "уполномоченный государственный орган и его" заменить словами "таможенные органы и их";</w:t>
      </w:r>
    </w:p>
    <w:p>
      <w:pPr>
        <w:spacing w:after="120"/>
        <w:jc w:val="both"/>
      </w:pPr>
      <w:r>
        <w:rPr>
          <w:rFonts w:ascii="Arial" w:cs="Arial" w:eastAsia="Arial" w:hAnsi="Arial"/>
          <w:sz w:val="24"/>
          <w:szCs w:val="24"/>
        </w:rPr>
        <w:t xml:space="preserve">в пункте 3 слова "уполномоченного государственного органа" заменить словами "таможенных органов".</w:t>
      </w:r>
    </w:p>
    <w:p>
      <w:pPr>
        <w:spacing w:after="120"/>
        <w:jc w:val="both"/>
      </w:pPr>
      <w:r>
        <w:rPr>
          <w:rFonts w:ascii="Arial" w:cs="Arial" w:eastAsia="Arial" w:hAnsi="Arial"/>
          <w:sz w:val="24"/>
          <w:szCs w:val="24"/>
        </w:rPr>
        <w:t xml:space="preserve">5. В абзаце четвертом пункта 2 статьи 35 цифры "250-ти" заменить цифрами "2500".</w:t>
      </w:r>
    </w:p>
    <w:p>
      <w:pPr>
        <w:spacing w:after="120"/>
        <w:jc w:val="both"/>
      </w:pPr>
      <w:r>
        <w:rPr>
          <w:rFonts w:ascii="Arial" w:cs="Arial" w:eastAsia="Arial" w:hAnsi="Arial"/>
          <w:sz w:val="24"/>
          <w:szCs w:val="24"/>
        </w:rPr>
        <w:t xml:space="preserve">6. Статью 51 дополнить пунктом 4 следующего содержания:</w:t>
      </w:r>
    </w:p>
    <w:p>
      <w:pPr>
        <w:spacing w:after="120"/>
        <w:jc w:val="both"/>
      </w:pPr>
      <w:r>
        <w:rPr>
          <w:rFonts w:ascii="Arial" w:cs="Arial" w:eastAsia="Arial" w:hAnsi="Arial"/>
          <w:sz w:val="24"/>
          <w:szCs w:val="24"/>
        </w:rPr>
        <w:t xml:space="preserve">"4. При использовании процедуры внутреннего таможенного транзита в таможенных целях таможенным органом используется сейф-пакет в качестве средства идентификации, представляющий собой специальное защитное приспособление, исключающий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120"/>
        <w:jc w:val="both"/>
      </w:pPr>
      <w:r>
        <w:rPr>
          <w:rFonts w:ascii="Arial" w:cs="Arial" w:eastAsia="Arial" w:hAnsi="Arial"/>
          <w:sz w:val="24"/>
          <w:szCs w:val="24"/>
        </w:rPr>
        <w:t xml:space="preserve">7. Пункт 3 статьи 52 изложить в следующей редакции:</w:t>
      </w:r>
    </w:p>
    <w:p>
      <w:pPr>
        <w:spacing w:after="120"/>
        <w:jc w:val="both"/>
      </w:pPr>
      <w:r>
        <w:rPr>
          <w:rFonts w:ascii="Arial" w:cs="Arial" w:eastAsia="Arial" w:hAnsi="Arial"/>
          <w:sz w:val="24"/>
          <w:szCs w:val="24"/>
        </w:rPr>
        <w:t xml:space="preserve">"3. Таможенные органы не требуют заблаговременного допущения транспортного средства, контейнера или съемного кузова для перевозки под таможенными пломбами и печатями, за исключением случая, если заблаговременное допущение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8. Пункт 1 статьи 53-1 после слов "транспортных средств" дополнить словами "(в том числе с применением электронных средств)".</w:t>
      </w:r>
    </w:p>
    <w:p>
      <w:pPr>
        <w:spacing w:after="120"/>
        <w:jc w:val="both"/>
      </w:pPr>
      <w:r>
        <w:rPr>
          <w:rFonts w:ascii="Arial" w:cs="Arial" w:eastAsia="Arial" w:hAnsi="Arial"/>
          <w:sz w:val="24"/>
          <w:szCs w:val="24"/>
        </w:rPr>
        <w:t xml:space="preserve">9. Главу 8 признать утратившей силу.</w:t>
      </w:r>
    </w:p>
    <w:p>
      <w:pPr>
        <w:spacing w:after="120"/>
        <w:jc w:val="both"/>
      </w:pPr>
      <w:r>
        <w:rPr>
          <w:rFonts w:ascii="Arial" w:cs="Arial" w:eastAsia="Arial" w:hAnsi="Arial"/>
          <w:sz w:val="24"/>
          <w:szCs w:val="24"/>
        </w:rPr>
        <w:t xml:space="preserve">10. Статью 77 изложить в следующей редакции:</w:t>
      </w:r>
    </w:p>
    <w:p>
      <w:pPr>
        <w:spacing w:after="120"/>
        <w:jc w:val="both"/>
      </w:pPr>
      <w:r>
        <w:rPr>
          <w:rFonts w:ascii="Arial" w:cs="Arial" w:eastAsia="Arial" w:hAnsi="Arial"/>
          <w:sz w:val="24"/>
          <w:szCs w:val="24"/>
        </w:rPr>
        <w:t xml:space="preserve">"Статья 77. Ликвидация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 временного хранения ликвидируется в порядке, предусмотренном настоящим Кодексом.</w:t>
      </w:r>
    </w:p>
    <w:p>
      <w:pPr>
        <w:spacing w:after="120"/>
        <w:jc w:val="both"/>
      </w:pPr>
      <w:r>
        <w:rPr>
          <w:rFonts w:ascii="Arial" w:cs="Arial" w:eastAsia="Arial" w:hAnsi="Arial"/>
          <w:sz w:val="24"/>
          <w:szCs w:val="24"/>
        </w:rPr>
        <w:t xml:space="preserve">2. При ликвидации склада временного хранения хранящиеся на нем товары подлежат перемещению на другой склад временного хранения в течение 30 дней со дня, следующего за днем принятия решения об отзыве решения о включении в реестр лиц в качестве владельцев складов временного хранения.".</w:t>
      </w:r>
    </w:p>
    <w:p>
      <w:pPr>
        <w:spacing w:after="120"/>
        <w:jc w:val="both"/>
      </w:pPr>
      <w:r>
        <w:rPr>
          <w:rFonts w:ascii="Arial" w:cs="Arial" w:eastAsia="Arial" w:hAnsi="Arial"/>
          <w:sz w:val="24"/>
          <w:szCs w:val="24"/>
        </w:rPr>
        <w:t xml:space="preserve">11. Статью 81 дополнить частью 2 следующего содержания:</w:t>
      </w:r>
    </w:p>
    <w:p>
      <w:pPr>
        <w:spacing w:after="120"/>
        <w:jc w:val="both"/>
      </w:pPr>
      <w:r>
        <w:rPr>
          <w:rFonts w:ascii="Arial" w:cs="Arial" w:eastAsia="Arial" w:hAnsi="Arial"/>
          <w:sz w:val="24"/>
          <w:szCs w:val="24"/>
        </w:rPr>
        <w:t xml:space="preserve">"Правоотношения по установлению и применению таможенного режима в особых экономических зонах определяются законодательством Кыргызской Республики.".</w:t>
      </w:r>
    </w:p>
    <w:p>
      <w:pPr>
        <w:spacing w:after="120"/>
        <w:jc w:val="both"/>
      </w:pPr>
      <w:r>
        <w:rPr>
          <w:rFonts w:ascii="Arial" w:cs="Arial" w:eastAsia="Arial" w:hAnsi="Arial"/>
          <w:sz w:val="24"/>
          <w:szCs w:val="24"/>
        </w:rPr>
        <w:t xml:space="preserve">12. Подпункт 2 пункта 1 статьи 102 изложить в следующей редакции:</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13. Статью 104 изложить в следующей редакции:</w:t>
      </w:r>
    </w:p>
    <w:p>
      <w:pPr>
        <w:spacing w:after="120"/>
        <w:jc w:val="both"/>
      </w:pPr>
      <w:r>
        <w:rPr>
          <w:rFonts w:ascii="Arial" w:cs="Arial" w:eastAsia="Arial" w:hAnsi="Arial"/>
          <w:sz w:val="24"/>
          <w:szCs w:val="24"/>
        </w:rPr>
        <w:t xml:space="preserve">"Статья 104. Ликвидация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склад ликвидируется в порядке, предусмотренном настоящим Кодексом.".</w:t>
      </w:r>
    </w:p>
    <w:p>
      <w:pPr>
        <w:spacing w:after="120"/>
        <w:jc w:val="both"/>
      </w:pPr>
      <w:r>
        <w:rPr>
          <w:rFonts w:ascii="Arial" w:cs="Arial" w:eastAsia="Arial" w:hAnsi="Arial"/>
          <w:sz w:val="24"/>
          <w:szCs w:val="24"/>
        </w:rPr>
        <w:t xml:space="preserve">14. Пункт 1 статьи 111 изложить в следующей редакции:</w:t>
      </w:r>
    </w:p>
    <w:p>
      <w:pPr>
        <w:spacing w:after="120"/>
        <w:jc w:val="both"/>
      </w:pPr>
      <w:r>
        <w:rPr>
          <w:rFonts w:ascii="Arial" w:cs="Arial" w:eastAsia="Arial" w:hAnsi="Arial"/>
          <w:sz w:val="24"/>
          <w:szCs w:val="24"/>
        </w:rPr>
        <w:t xml:space="preserve">"1. Магазин беспошлинной торговли ликвидируется в порядке, предусмотренном настоящим Кодексом.".</w:t>
      </w:r>
    </w:p>
    <w:p>
      <w:pPr>
        <w:spacing w:after="120"/>
        <w:jc w:val="both"/>
      </w:pPr>
      <w:r>
        <w:rPr>
          <w:rFonts w:ascii="Arial" w:cs="Arial" w:eastAsia="Arial" w:hAnsi="Arial"/>
          <w:sz w:val="24"/>
          <w:szCs w:val="24"/>
        </w:rPr>
        <w:t xml:space="preserve">15. В статье 220:</w:t>
      </w:r>
    </w:p>
    <w:p>
      <w:pPr>
        <w:spacing w:after="120"/>
        <w:jc w:val="both"/>
      </w:pPr>
      <w:r>
        <w:rPr>
          <w:rFonts w:ascii="Arial" w:cs="Arial" w:eastAsia="Arial" w:hAnsi="Arial"/>
          <w:sz w:val="24"/>
          <w:szCs w:val="24"/>
        </w:rPr>
        <w:t xml:space="preserve">в пункте 1 слова "товаров и" заменить словами "товаров и (или)";</w:t>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Обязанности по уплате таможенных платежей прекращаются в следующих случаях:</w:t>
      </w:r>
    </w:p>
    <w:p>
      <w:pPr>
        <w:spacing w:after="120"/>
        <w:jc w:val="both"/>
      </w:pPr>
      <w:r>
        <w:rPr>
          <w:rFonts w:ascii="Arial" w:cs="Arial" w:eastAsia="Arial" w:hAnsi="Arial"/>
          <w:sz w:val="24"/>
          <w:szCs w:val="24"/>
        </w:rPr>
        <w:t xml:space="preserve">1) в отношении товаров, выпущенных для свободного обращения на таможенной территории Кыргызской Республики либо вывезенных за пределы этой территории в порядке, предусмотренном Налоговым кодексом Кыргызской Республики и настоящим Кодексом;</w:t>
      </w:r>
    </w:p>
    <w:p>
      <w:pPr>
        <w:spacing w:after="120"/>
        <w:jc w:val="both"/>
      </w:pPr>
      <w:r>
        <w:rPr>
          <w:rFonts w:ascii="Arial" w:cs="Arial" w:eastAsia="Arial" w:hAnsi="Arial"/>
          <w:sz w:val="24"/>
          <w:szCs w:val="24"/>
        </w:rPr>
        <w:t xml:space="preserve">2) неуплаты таможенных платежей в течение шести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Кодексом;</w:t>
      </w:r>
    </w:p>
    <w:p>
      <w:pPr>
        <w:spacing w:after="120"/>
        <w:jc w:val="both"/>
      </w:pPr>
      <w:r>
        <w:rPr>
          <w:rFonts w:ascii="Arial" w:cs="Arial" w:eastAsia="Arial" w:hAnsi="Arial"/>
          <w:sz w:val="24"/>
          <w:szCs w:val="24"/>
        </w:rPr>
        <w:t xml:space="preserve">3)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4)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5) признания плательщика банкротом;</w:t>
      </w:r>
    </w:p>
    <w:p>
      <w:pPr>
        <w:spacing w:after="120"/>
        <w:jc w:val="both"/>
      </w:pPr>
      <w:r>
        <w:rPr>
          <w:rFonts w:ascii="Arial" w:cs="Arial" w:eastAsia="Arial" w:hAnsi="Arial"/>
          <w:sz w:val="24"/>
          <w:szCs w:val="24"/>
        </w:rPr>
        <w:t xml:space="preserve">6) списания задолженности по таможенным платежам, принятого отдельным законом.".</w:t>
      </w:r>
    </w:p>
    <w:p>
      <w:pPr>
        <w:spacing w:after="120"/>
        <w:jc w:val="both"/>
      </w:pPr>
      <w:r>
        <w:rPr>
          <w:rFonts w:ascii="Arial" w:cs="Arial" w:eastAsia="Arial" w:hAnsi="Arial"/>
          <w:sz w:val="24"/>
          <w:szCs w:val="24"/>
        </w:rPr>
        <w:t xml:space="preserve">16. Пункт 4 статьи 223 изложить в следующей редакции:</w:t>
      </w:r>
    </w:p>
    <w:p>
      <w:pPr>
        <w:spacing w:after="120"/>
        <w:jc w:val="both"/>
      </w:pPr>
      <w:r>
        <w:rPr>
          <w:rFonts w:ascii="Arial" w:cs="Arial" w:eastAsia="Arial" w:hAnsi="Arial"/>
          <w:sz w:val="24"/>
          <w:szCs w:val="24"/>
        </w:rPr>
        <w:t xml:space="preserve">"4. Заявление, контроль и корректировка таможенной стоимости производятся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17. Абзац первый пункта 1 статьи 242 изложить в следующей редакции:</w:t>
      </w:r>
    </w:p>
    <w:p>
      <w:pPr>
        <w:spacing w:after="120"/>
        <w:jc w:val="both"/>
      </w:pPr>
      <w:r>
        <w:rPr>
          <w:rFonts w:ascii="Arial" w:cs="Arial" w:eastAsia="Arial" w:hAnsi="Arial"/>
          <w:sz w:val="24"/>
          <w:szCs w:val="24"/>
        </w:rPr>
        <w:t xml:space="preserve">"1. Таможенные платежи уплачиваются:</w:t>
      </w:r>
    </w:p>
    <w:p>
      <w:pPr>
        <w:spacing w:after="120"/>
        <w:jc w:val="both"/>
      </w:pPr>
      <w:r>
        <w:rPr>
          <w:rFonts w:ascii="Arial" w:cs="Arial" w:eastAsia="Arial" w:hAnsi="Arial"/>
          <w:sz w:val="24"/>
          <w:szCs w:val="24"/>
        </w:rPr>
        <w:t xml:space="preserve">1) до или одновременно с подачей таможенной декларации;</w:t>
      </w:r>
    </w:p>
    <w:p>
      <w:pPr>
        <w:spacing w:after="120"/>
        <w:jc w:val="both"/>
      </w:pPr>
      <w:r>
        <w:rPr>
          <w:rFonts w:ascii="Arial" w:cs="Arial" w:eastAsia="Arial" w:hAnsi="Arial"/>
          <w:sz w:val="24"/>
          <w:szCs w:val="24"/>
        </w:rPr>
        <w:t xml:space="preserve">2) при изменении таможенного режима;</w:t>
      </w:r>
    </w:p>
    <w:p>
      <w:pPr>
        <w:spacing w:after="120"/>
        <w:jc w:val="both"/>
      </w:pPr>
      <w:r>
        <w:rPr>
          <w:rFonts w:ascii="Arial" w:cs="Arial" w:eastAsia="Arial" w:hAnsi="Arial"/>
          <w:sz w:val="24"/>
          <w:szCs w:val="24"/>
        </w:rPr>
        <w:t xml:space="preserve">3) в случае, определенном пунктом 1 статьи 245 настоящего Кодекса.".</w:t>
      </w:r>
    </w:p>
    <w:p>
      <w:pPr>
        <w:spacing w:after="120"/>
        <w:jc w:val="both"/>
      </w:pPr>
      <w:r>
        <w:rPr>
          <w:rFonts w:ascii="Arial" w:cs="Arial" w:eastAsia="Arial" w:hAnsi="Arial"/>
          <w:sz w:val="24"/>
          <w:szCs w:val="24"/>
        </w:rPr>
        <w:t xml:space="preserve">18. Статью 243 дополнить пунктом 5 следующего содержания:</w:t>
      </w:r>
    </w:p>
    <w:p>
      <w:pPr>
        <w:spacing w:after="120"/>
        <w:jc w:val="both"/>
      </w:pPr>
      <w:r>
        <w:rPr>
          <w:rFonts w:ascii="Arial" w:cs="Arial" w:eastAsia="Arial" w:hAnsi="Arial"/>
          <w:sz w:val="24"/>
          <w:szCs w:val="24"/>
        </w:rPr>
        <w:t xml:space="preserve">"5. Исчисление и корректировка таможенных платежей производятся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19. В статье 245:</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36 настоящего Кодекса:</w:t>
      </w:r>
    </w:p>
    <w:p>
      <w:pPr>
        <w:spacing w:after="120"/>
        <w:jc w:val="both"/>
      </w:pPr>
      <w:r>
        <w:rPr>
          <w:rFonts w:ascii="Arial" w:cs="Arial" w:eastAsia="Arial" w:hAnsi="Arial"/>
          <w:sz w:val="24"/>
          <w:szCs w:val="24"/>
        </w:rPr>
        <w:t xml:space="preserve">1) до 30 дней;</w:t>
      </w:r>
    </w:p>
    <w:p>
      <w:pPr>
        <w:spacing w:after="120"/>
        <w:jc w:val="both"/>
      </w:pPr>
      <w:r>
        <w:rPr>
          <w:rFonts w:ascii="Arial" w:cs="Arial" w:eastAsia="Arial" w:hAnsi="Arial"/>
          <w:sz w:val="24"/>
          <w:szCs w:val="24"/>
        </w:rPr>
        <w:t xml:space="preserve">2) до 90 дней при наличии оснований, установленных статьей 246 настоящего Кодекса.";</w:t>
      </w:r>
    </w:p>
    <w:p>
      <w:pPr>
        <w:spacing w:after="120"/>
        <w:jc w:val="both"/>
      </w:pPr>
      <w:r>
        <w:rPr>
          <w:rFonts w:ascii="Arial" w:cs="Arial" w:eastAsia="Arial" w:hAnsi="Arial"/>
          <w:sz w:val="24"/>
          <w:szCs w:val="24"/>
        </w:rPr>
        <w:t xml:space="preserve">предложение первое пункта 4 исключить;</w:t>
      </w:r>
    </w:p>
    <w:p>
      <w:pPr>
        <w:spacing w:after="120"/>
        <w:jc w:val="both"/>
      </w:pPr>
      <w:r>
        <w:rPr>
          <w:rFonts w:ascii="Arial" w:cs="Arial" w:eastAsia="Arial" w:hAnsi="Arial"/>
          <w:sz w:val="24"/>
          <w:szCs w:val="24"/>
        </w:rPr>
        <w:t xml:space="preserve">пункт 5 признать утратившим силу.</w:t>
      </w:r>
    </w:p>
    <w:p>
      <w:pPr>
        <w:spacing w:after="120"/>
        <w:jc w:val="both"/>
      </w:pPr>
      <w:r>
        <w:rPr>
          <w:rFonts w:ascii="Arial" w:cs="Arial" w:eastAsia="Arial" w:hAnsi="Arial"/>
          <w:sz w:val="24"/>
          <w:szCs w:val="24"/>
        </w:rPr>
        <w:t xml:space="preserve">20. Абзац первый статьи 246 после слов "уплаты таможенных платежей" дополнить словами ", предусмотренная подпунктом 2 пункта 1 статьи 245 настоящего Кодекса,".</w:t>
      </w:r>
    </w:p>
    <w:p>
      <w:pPr>
        <w:spacing w:after="120"/>
        <w:jc w:val="both"/>
      </w:pPr>
      <w:r>
        <w:rPr>
          <w:rFonts w:ascii="Arial" w:cs="Arial" w:eastAsia="Arial" w:hAnsi="Arial"/>
          <w:sz w:val="24"/>
          <w:szCs w:val="24"/>
        </w:rPr>
        <w:t xml:space="preserve">21. Статью 248 после слов "рассрочки уплаты таможенных платежей" дополнить словами "в соответствии с подпунктом 2 пункта 1 статьи 245 настоящего Кодекса".</w:t>
      </w:r>
    </w:p>
    <w:p>
      <w:pPr>
        <w:spacing w:after="120"/>
        <w:jc w:val="both"/>
      </w:pPr>
      <w:r>
        <w:rPr>
          <w:rFonts w:ascii="Arial" w:cs="Arial" w:eastAsia="Arial" w:hAnsi="Arial"/>
          <w:sz w:val="24"/>
          <w:szCs w:val="24"/>
        </w:rPr>
        <w:t xml:space="preserve">22. В пункте 1 статьи 252 слова "и таможенного перевозчика" исключить.</w:t>
      </w:r>
    </w:p>
    <w:p>
      <w:pPr>
        <w:spacing w:after="120"/>
        <w:jc w:val="both"/>
      </w:pPr>
      <w:r>
        <w:rPr>
          <w:rFonts w:ascii="Arial" w:cs="Arial" w:eastAsia="Arial" w:hAnsi="Arial"/>
          <w:sz w:val="24"/>
          <w:szCs w:val="24"/>
        </w:rPr>
        <w:t xml:space="preserve">23. В абзаце втором пункта 4 статьи 259 слово "трех" заменить цифрой "6".</w:t>
      </w:r>
    </w:p>
    <w:p>
      <w:pPr>
        <w:spacing w:after="120"/>
        <w:jc w:val="both"/>
      </w:pPr>
      <w:r>
        <w:rPr>
          <w:rFonts w:ascii="Arial" w:cs="Arial" w:eastAsia="Arial" w:hAnsi="Arial"/>
          <w:sz w:val="24"/>
          <w:szCs w:val="24"/>
        </w:rPr>
        <w:t xml:space="preserve">24. Главу 37 дополнить статьей 266-1 следующего содержания:</w:t>
      </w:r>
    </w:p>
    <w:p>
      <w:pPr>
        <w:spacing w:after="120"/>
        <w:jc w:val="both"/>
      </w:pPr>
      <w:r>
        <w:rPr>
          <w:rFonts w:ascii="Arial" w:cs="Arial" w:eastAsia="Arial" w:hAnsi="Arial"/>
          <w:sz w:val="24"/>
          <w:szCs w:val="24"/>
        </w:rPr>
        <w:t xml:space="preserve">"Статья 266-1. Списание безнадежных долгов по таможенным платежам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Задолженность по уплате таможенных платежей признается безнадежным долгом в случаях, указанных в подпунктах 2-6 пункта 3 статьи 220 настоящего Кодекса, и списывается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25. В части 2 статьи 280 слова "уполномоченным государственным органом" заменить словами "Правительством Кыргызской Республики".</w:t>
      </w:r>
    </w:p>
    <w:p>
      <w:pPr>
        <w:spacing w:after="120"/>
        <w:jc w:val="both"/>
      </w:pPr>
      <w:r>
        <w:rPr>
          <w:rFonts w:ascii="Arial" w:cs="Arial" w:eastAsia="Arial" w:hAnsi="Arial"/>
          <w:sz w:val="24"/>
          <w:szCs w:val="24"/>
        </w:rPr>
        <w:t xml:space="preserve">26. Статью 292 изложить в следующей редакции:</w:t>
      </w:r>
    </w:p>
    <w:p>
      <w:pPr>
        <w:spacing w:after="120"/>
        <w:jc w:val="both"/>
      </w:pPr>
      <w:r>
        <w:rPr>
          <w:rFonts w:ascii="Arial" w:cs="Arial" w:eastAsia="Arial" w:hAnsi="Arial"/>
          <w:sz w:val="24"/>
          <w:szCs w:val="24"/>
        </w:rPr>
        <w:t xml:space="preserve">"Статья 292. Предварительное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может быть подана в отношении иностранных товаров до их прибытия на таможенную территорию Кыргызской Республики или до завершения внутреннего таможенного транзита, если декларант представляет документы, необходимые для таможенного оформления товаров, согласно статье 275 настоящего Кодекса.</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таможенную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таможенную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таможенную декларацию в порядке, предусмотренном статьей 295 настоящего Кодекса.</w:t>
      </w:r>
    </w:p>
    <w:p>
      <w:pPr>
        <w:spacing w:after="120"/>
        <w:jc w:val="both"/>
      </w:pPr>
      <w:r>
        <w:rPr>
          <w:rFonts w:ascii="Arial" w:cs="Arial" w:eastAsia="Arial" w:hAnsi="Arial"/>
          <w:sz w:val="24"/>
          <w:szCs w:val="24"/>
        </w:rPr>
        <w:t xml:space="preserve">6. Если товары не предъявлены таможенному органу, принявшему таможенную декларацию, в течение 45 календарных дней со дня, следующего за днем ее принятия, либо в течение этого срока изменились ставки таможенных платежей, подлежащих уплате в отношении этих товаров, таможенная декларация считается неподанной.</w:t>
      </w:r>
    </w:p>
    <w:p>
      <w:pPr>
        <w:spacing w:after="120"/>
        <w:jc w:val="both"/>
      </w:pPr>
      <w:r>
        <w:rPr>
          <w:rFonts w:ascii="Arial" w:cs="Arial" w:eastAsia="Arial" w:hAnsi="Arial"/>
          <w:sz w:val="24"/>
          <w:szCs w:val="24"/>
        </w:rPr>
        <w:t xml:space="preserve">7. При подаче таможенной декларации и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единственного документа, необходимого для применения к товарам предварительных операций и других таможенных процедур.".</w:t>
      </w:r>
    </w:p>
    <w:p>
      <w:pPr>
        <w:spacing w:after="120"/>
        <w:jc w:val="both"/>
      </w:pPr>
      <w:r>
        <w:rPr>
          <w:rFonts w:ascii="Arial" w:cs="Arial" w:eastAsia="Arial" w:hAnsi="Arial"/>
          <w:sz w:val="24"/>
          <w:szCs w:val="24"/>
        </w:rPr>
        <w:t xml:space="preserve">27. В статье 307 слово "аттестата" заменить словом "свидетельства".</w:t>
      </w:r>
    </w:p>
    <w:p>
      <w:pPr>
        <w:spacing w:after="120"/>
        <w:jc w:val="both"/>
      </w:pPr>
      <w:r>
        <w:rPr>
          <w:rFonts w:ascii="Arial" w:cs="Arial" w:eastAsia="Arial" w:hAnsi="Arial"/>
          <w:sz w:val="24"/>
          <w:szCs w:val="24"/>
        </w:rPr>
        <w:t xml:space="preserve">28. В названии и по всему тексту статьи 308 слова "квалификационный аттестат" в различных падежных формах заменить словами "квалификационное свидетельство" в соответствующих падежах.</w:t>
      </w:r>
    </w:p>
    <w:p>
      <w:pPr>
        <w:spacing w:after="120"/>
        <w:jc w:val="both"/>
      </w:pPr>
      <w:r>
        <w:rPr>
          <w:rFonts w:ascii="Arial" w:cs="Arial" w:eastAsia="Arial" w:hAnsi="Arial"/>
          <w:sz w:val="24"/>
          <w:szCs w:val="24"/>
        </w:rPr>
        <w:t xml:space="preserve">29. Абзац четвертый статьи 309 изложить в следующей редакции:</w:t>
      </w:r>
    </w:p>
    <w:p>
      <w:pPr>
        <w:spacing w:after="120"/>
        <w:jc w:val="both"/>
      </w:pPr>
      <w:r>
        <w:rPr>
          <w:rFonts w:ascii="Arial" w:cs="Arial" w:eastAsia="Arial" w:hAnsi="Arial"/>
          <w:sz w:val="24"/>
          <w:szCs w:val="24"/>
        </w:rPr>
        <w:t xml:space="preserve">"деятельности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30. Статью 313 дополнить пунктом 4 следующего содержания:</w:t>
      </w:r>
    </w:p>
    <w:p>
      <w:pPr>
        <w:spacing w:after="120"/>
        <w:jc w:val="both"/>
      </w:pPr>
      <w:r>
        <w:rPr>
          <w:rFonts w:ascii="Arial" w:cs="Arial" w:eastAsia="Arial" w:hAnsi="Arial"/>
          <w:sz w:val="24"/>
          <w:szCs w:val="24"/>
        </w:rPr>
        <w:t xml:space="preserve">"4.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за исключением случаев, установленных настоящим Кодексом и иными законодательными актами Кыргызской Республики.".</w:t>
      </w:r>
    </w:p>
    <w:p>
      <w:pPr>
        <w:spacing w:after="120"/>
        <w:jc w:val="both"/>
      </w:pPr>
      <w:r>
        <w:rPr>
          <w:rFonts w:ascii="Arial" w:cs="Arial" w:eastAsia="Arial" w:hAnsi="Arial"/>
          <w:sz w:val="24"/>
          <w:szCs w:val="24"/>
        </w:rPr>
        <w:t xml:space="preserve">31. Пункт 2 статьи 315 после слова "письменном" дополнить словами "и (или) электронном".</w:t>
      </w:r>
    </w:p>
    <w:p>
      <w:pPr>
        <w:spacing w:after="120"/>
        <w:jc w:val="both"/>
      </w:pPr>
      <w:r>
        <w:rPr>
          <w:rFonts w:ascii="Arial" w:cs="Arial" w:eastAsia="Arial" w:hAnsi="Arial"/>
          <w:sz w:val="24"/>
          <w:szCs w:val="24"/>
        </w:rPr>
        <w:t xml:space="preserve">32. Пункт 4 статьи 323 изложить в следующей редакции:</w:t>
      </w:r>
    </w:p>
    <w:p>
      <w:pPr>
        <w:spacing w:after="120"/>
        <w:jc w:val="both"/>
      </w:pPr>
      <w:r>
        <w:rPr>
          <w:rFonts w:ascii="Arial" w:cs="Arial" w:eastAsia="Arial" w:hAnsi="Arial"/>
          <w:sz w:val="24"/>
          <w:szCs w:val="24"/>
        </w:rPr>
        <w:t xml:space="preserve">"4. Таможенный контроль с использованием методов аудита может проводиться в течение одного года со дня утраты товарами статуса находящихся под таможенным контролем, который не может продолжаться более 30 рабочих дней.".</w:t>
      </w:r>
    </w:p>
    <w:p>
      <w:pPr>
        <w:spacing w:after="120"/>
        <w:jc w:val="both"/>
      </w:pPr>
      <w:r>
        <w:rPr>
          <w:rFonts w:ascii="Arial" w:cs="Arial" w:eastAsia="Arial" w:hAnsi="Arial"/>
          <w:sz w:val="24"/>
          <w:szCs w:val="24"/>
        </w:rPr>
        <w:t xml:space="preserve">33. В части 1 статьи 334 слова "инструкцией Министерства финансов" заменить словом "Правительством".</w:t>
      </w:r>
    </w:p>
    <w:p>
      <w:pPr>
        <w:spacing w:after="120"/>
        <w:jc w:val="both"/>
      </w:pPr>
      <w:r>
        <w:rPr>
          <w:rFonts w:ascii="Arial" w:cs="Arial" w:eastAsia="Arial" w:hAnsi="Arial"/>
          <w:sz w:val="24"/>
          <w:szCs w:val="24"/>
        </w:rPr>
        <w:t xml:space="preserve">34. Статью 387 дополнить пунктом 4 следующего содержания:</w:t>
      </w:r>
    </w:p>
    <w:p>
      <w:pPr>
        <w:spacing w:after="120"/>
        <w:jc w:val="both"/>
      </w:pPr>
      <w:r>
        <w:rPr>
          <w:rFonts w:ascii="Arial" w:cs="Arial" w:eastAsia="Arial" w:hAnsi="Arial"/>
          <w:sz w:val="24"/>
          <w:szCs w:val="24"/>
        </w:rPr>
        <w:t xml:space="preserve">"4. Таможенные органы вправе осуществлять оперативно-розыскную деятельность в соответствии с Законом Кыргызской Республики "Об оперативно-розыскной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абзаца пятого подпункта 1, абзаца пятого подпункта 2, абзаца третьего подпункта 3 пункта 1 статьи 15, изложенной в настоящем Законе, предусматривающие условия включения в реестр лиц, осуществляющих деятельность в сфере околотаможенных услуг, применения информационных систем, технически совместимых с информационными системами таможенных органов, вступают в силу с 1 января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ohmgnlnksizp2bt39zm">
      <w:r>
        <w:rPr>
          <w:rFonts w:ascii="Arial" w:cs="Arial" w:eastAsia="Arial" w:hAnsi="Arial"/>
          <w:color w:val="132D3F"/>
          <w:sz w:val="16"/>
          <w:szCs w:val="16"/>
          <w:u w:val="single"/>
        </w:rPr>
        <w:t xml:space="preserve">dalil.kg/document/203523</w:t>
      </w:r>
    </w:hyperlink>
  </w:p>
  <w:p>
    <w:pPr>
      <w:spacing w:after="0" w:before="40"/>
      <w:jc w:val="center"/>
    </w:pPr>
    <w:hyperlink w:history="1" r:id="rIdu13cphwbboys_7ytwl88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vp6nbreffk1fqxsd9fw" Type="http://schemas.openxmlformats.org/officeDocument/2006/relationships/hyperlink" Target="https://dalil.kg/document/205436" TargetMode="External"/><Relationship Id="rId_lq-rtemi6k-pkwzxcooj"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ohmgnlnksizp2bt39zm" Type="http://schemas.openxmlformats.org/officeDocument/2006/relationships/hyperlink" Target="https://dalil.kg/document/203523" TargetMode="External"/><Relationship Id="rIdu13cphwbboys_7ytwl88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2026-09-23T18:12:05.116Z</dcterms:created>
  <dcterms:modified xsi:type="dcterms:W3CDTF">2026-09-23T18:12:05.116Z</dcterms:modified>
</cp:coreProperties>
</file>

<file path=docProps/custom.xml><?xml version="1.0" encoding="utf-8"?>
<Properties xmlns="http://schemas.openxmlformats.org/officeDocument/2006/custom-properties" xmlns:vt="http://schemas.openxmlformats.org/officeDocument/2006/docPropsVTypes"/>
</file>