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qwglnvsnbqjookddoij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февраля 2012 года № 9</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прокуратуре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lu42i5hzgnvekmo1w6af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(Ведомости Жогорку Кенеша Кыргызской Республики, 2009 г., № 7, ст.734) следующие изменения и дополнения:</w:t>
      </w:r>
    </w:p>
    <w:p>
      <w:pPr>
        <w:spacing w:after="120"/>
        <w:ind w:firstLine="397"/>
        <w:jc w:val="both"/>
      </w:pPr>
      <w:r>
        <w:rPr>
          <w:rFonts w:ascii="Arial" w:cs="Arial" w:eastAsia="Arial" w:hAnsi="Arial"/>
          <w:sz w:val="24"/>
          <w:szCs w:val="24"/>
        </w:rPr>
        <w:t xml:space="preserve">1. В статье 1 слово "центральный" исключить.</w:t>
      </w:r>
    </w:p>
    <w:p>
      <w:pPr>
        <w:spacing w:after="120"/>
        <w:ind w:firstLine="397"/>
        <w:jc w:val="both"/>
      </w:pPr>
      <w:r>
        <w:rPr>
          <w:rFonts w:ascii="Arial" w:cs="Arial" w:eastAsia="Arial" w:hAnsi="Arial"/>
          <w:sz w:val="24"/>
          <w:szCs w:val="24"/>
        </w:rPr>
        <w:t xml:space="preserve">2. Часть 1 статьи 2 изложить в следующей редакции: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3. Часть 1 статьи 3 изложить в следующей редакции:</w:t>
      </w:r>
    </w:p>
    <w:p>
      <w:pPr>
        <w:spacing w:after="120"/>
        <w:ind w:firstLine="397"/>
        <w:jc w:val="both"/>
      </w:pPr>
      <w:r>
        <w:rPr>
          <w:rFonts w:ascii="Arial" w:cs="Arial" w:eastAsia="Arial" w:hAnsi="Arial"/>
          <w:sz w:val="24"/>
          <w:szCs w:val="24"/>
        </w:rPr>
        <w:t xml:space="preserve">"1. В целях обеспечения верховенства закона, единства и укрепления законности, а также охраняемых законом интересов общества и государства прокуратура Кыргызской Республики осуществляет:</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уголовное преследование должностных лиц государственных органов.".</w:t>
      </w:r>
    </w:p>
    <w:p>
      <w:pPr>
        <w:spacing w:after="120"/>
        <w:ind w:firstLine="397"/>
        <w:jc w:val="both"/>
      </w:pPr>
      <w:r>
        <w:rPr>
          <w:rFonts w:ascii="Arial" w:cs="Arial" w:eastAsia="Arial" w:hAnsi="Arial"/>
          <w:sz w:val="24"/>
          <w:szCs w:val="24"/>
        </w:rPr>
        <w:t xml:space="preserve">4. В статье 4:</w:t>
      </w:r>
    </w:p>
    <w:p>
      <w:pPr>
        <w:spacing w:after="120"/>
        <w:ind w:firstLine="397"/>
        <w:jc w:val="both"/>
      </w:pPr>
      <w:r>
        <w:rPr>
          <w:rFonts w:ascii="Arial" w:cs="Arial" w:eastAsia="Arial" w:hAnsi="Arial"/>
          <w:sz w:val="24"/>
          <w:szCs w:val="24"/>
        </w:rPr>
        <w:t xml:space="preserve">в части 1 слово "централизованную" исключить;</w:t>
      </w:r>
    </w:p>
    <w:p>
      <w:pPr>
        <w:spacing w:after="120"/>
        <w:ind w:firstLine="397"/>
        <w:jc w:val="both"/>
      </w:pPr>
      <w:r>
        <w:rPr>
          <w:rFonts w:ascii="Arial" w:cs="Arial" w:eastAsia="Arial" w:hAnsi="Arial"/>
          <w:sz w:val="24"/>
          <w:szCs w:val="24"/>
        </w:rPr>
        <w:t xml:space="preserve">пункт 1 части 3 изложить в следующей редакции:</w:t>
      </w:r>
    </w:p>
    <w:p>
      <w:pPr>
        <w:spacing w:after="120"/>
        <w:ind w:firstLine="397"/>
        <w:jc w:val="both"/>
      </w:pPr>
      <w:r>
        <w:rPr>
          <w:rFonts w:ascii="Arial" w:cs="Arial" w:eastAsia="Arial" w:hAnsi="Arial"/>
          <w:sz w:val="24"/>
          <w:szCs w:val="24"/>
        </w:rPr>
        <w:t xml:space="preserve">"1)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части 4 слова "учреждениями и предприятиями, независимо от формы собственности," исключить.</w:t>
      </w:r>
    </w:p>
    <w:p>
      <w:pPr>
        <w:spacing w:after="120"/>
        <w:ind w:firstLine="397"/>
        <w:jc w:val="both"/>
      </w:pPr>
      <w:r>
        <w:rPr>
          <w:rFonts w:ascii="Arial" w:cs="Arial" w:eastAsia="Arial" w:hAnsi="Arial"/>
          <w:sz w:val="24"/>
          <w:szCs w:val="24"/>
        </w:rPr>
        <w:t xml:space="preserve">5. В статье 8:</w:t>
      </w:r>
    </w:p>
    <w:p>
      <w:pPr>
        <w:spacing w:after="120"/>
        <w:ind w:firstLine="397"/>
        <w:jc w:val="both"/>
      </w:pPr>
      <w:r>
        <w:rPr>
          <w:rFonts w:ascii="Arial" w:cs="Arial" w:eastAsia="Arial" w:hAnsi="Arial"/>
          <w:sz w:val="24"/>
          <w:szCs w:val="24"/>
        </w:rPr>
        <w:t xml:space="preserve">в части 1 слова "Конституционного суда Кыргызской Республики, Верховного суда Кыргызской Республики" заменить словами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в части 3 слова ", организациями, учреждениями и предприятиями, независимо от формы собственности" заменить словами "и организациями".</w:t>
      </w:r>
    </w:p>
    <w:p>
      <w:pPr>
        <w:spacing w:after="120"/>
        <w:ind w:firstLine="397"/>
        <w:jc w:val="both"/>
      </w:pPr>
      <w:r>
        <w:rPr>
          <w:rFonts w:ascii="Arial" w:cs="Arial" w:eastAsia="Arial" w:hAnsi="Arial"/>
          <w:sz w:val="24"/>
          <w:szCs w:val="24"/>
        </w:rPr>
        <w:t xml:space="preserve">6. Пункт 3 статьи 9 после слов "в установленном законом порядке," дополнить словами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7. Часть 1 статьи 11 изложить в следующей редакции:</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Президентом Кыргызской Республики с согласия депутатов Жогорку Кенеша Кыргызской Республики.</w:t>
      </w:r>
    </w:p>
    <w:p>
      <w:pPr>
        <w:spacing w:after="120"/>
        <w:ind w:firstLine="397"/>
        <w:jc w:val="both"/>
      </w:pPr>
      <w:r>
        <w:rPr>
          <w:rFonts w:ascii="Arial" w:cs="Arial" w:eastAsia="Arial" w:hAnsi="Arial"/>
          <w:sz w:val="24"/>
          <w:szCs w:val="24"/>
        </w:rPr>
        <w:t xml:space="preserve">Генеральный прокурор освобождается от должности Президентом Кыргызской Республики в случаях, предусмотренных настоящим Законом, с согласия не менее одной трети от общего числа депутатов Жогорку Кенеша Кыргызской Республики либо по инициативе одной трети от общего числа депутатов Жогорку Кенеша Кыргызской Республики, одобренной двумя третями депутатов Жогорку Кенеша Кыргызской Республики.</w:t>
      </w:r>
    </w:p>
    <w:p>
      <w:pPr>
        <w:spacing w:after="120"/>
        <w:ind w:firstLine="397"/>
        <w:jc w:val="both"/>
      </w:pPr>
      <w:r>
        <w:rPr>
          <w:rFonts w:ascii="Arial" w:cs="Arial" w:eastAsia="Arial" w:hAnsi="Arial"/>
          <w:sz w:val="24"/>
          <w:szCs w:val="24"/>
        </w:rPr>
        <w:t xml:space="preserve">Если предложенная Президентом Кыргызской Республики кандидатура на должность Генерального прокурора не получит требуемого количества голосов, то Президент Кыргызской Республики в течение 14 дней представляет Жогорку Кенешу Кыргызской Республики новую кандидатуру.".</w:t>
      </w:r>
    </w:p>
    <w:p>
      <w:pPr>
        <w:spacing w:after="120"/>
        <w:ind w:firstLine="397"/>
        <w:jc w:val="both"/>
      </w:pPr>
      <w:r>
        <w:rPr>
          <w:rFonts w:ascii="Arial" w:cs="Arial" w:eastAsia="Arial" w:hAnsi="Arial"/>
          <w:sz w:val="24"/>
          <w:szCs w:val="24"/>
        </w:rPr>
        <w:t xml:space="preserve">8. В статье 12:</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пункт 3 изложить в следующей редакции: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установленном законом порядке;";</w:t>
      </w:r>
    </w:p>
    <w:p>
      <w:pPr>
        <w:spacing w:after="120"/>
        <w:ind w:firstLine="397"/>
        <w:jc w:val="both"/>
      </w:pPr>
      <w:r>
        <w:rPr>
          <w:rFonts w:ascii="Arial" w:cs="Arial" w:eastAsia="Arial" w:hAnsi="Arial"/>
          <w:sz w:val="24"/>
          <w:szCs w:val="24"/>
        </w:rPr>
        <w:t xml:space="preserve">- пункт 5 изложить в следующей редакции:</w:t>
      </w:r>
    </w:p>
    <w:p>
      <w:pPr>
        <w:spacing w:after="120"/>
        <w:ind w:firstLine="397"/>
        <w:jc w:val="both"/>
      </w:pPr>
      <w:r>
        <w:rPr>
          <w:rFonts w:ascii="Arial" w:cs="Arial" w:eastAsia="Arial" w:hAnsi="Arial"/>
          <w:sz w:val="24"/>
          <w:szCs w:val="24"/>
        </w:rPr>
        <w:t xml:space="preserve">"5)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пункт 1 части 4 изложить в следующей редакции:</w:t>
      </w:r>
    </w:p>
    <w:p>
      <w:pPr>
        <w:spacing w:after="120"/>
        <w:ind w:firstLine="397"/>
        <w:jc w:val="both"/>
      </w:pPr>
      <w:r>
        <w:rPr>
          <w:rFonts w:ascii="Arial" w:cs="Arial" w:eastAsia="Arial" w:hAnsi="Arial"/>
          <w:sz w:val="24"/>
          <w:szCs w:val="24"/>
        </w:rPr>
        <w:t xml:space="preserve">"1) обратиться в Конституционную палату Верховного суда Кыргызской Республики по вопросам несоответствия законов и иных нормативных правовых актов Конституции Кыргызской Республики;".</w:t>
      </w:r>
    </w:p>
    <w:p>
      <w:pPr>
        <w:spacing w:after="120"/>
        <w:ind w:firstLine="397"/>
        <w:jc w:val="both"/>
      </w:pPr>
      <w:r>
        <w:rPr>
          <w:rFonts w:ascii="Arial" w:cs="Arial" w:eastAsia="Arial" w:hAnsi="Arial"/>
          <w:sz w:val="24"/>
          <w:szCs w:val="24"/>
        </w:rPr>
        <w:t xml:space="preserve">9. В части 3 статьи 19, в статье 49, в части 12 статьи 56 слова "Положением "О порядке прохождения службы в органах и учреждениях прокуратуры Кыргызской Республики" заменить словами "законодательством Кыргызской Республики".</w:t>
      </w:r>
    </w:p>
    <w:p>
      <w:pPr>
        <w:spacing w:after="120"/>
        <w:ind w:firstLine="397"/>
        <w:jc w:val="both"/>
      </w:pPr>
      <w:r>
        <w:rPr>
          <w:rFonts w:ascii="Arial" w:cs="Arial" w:eastAsia="Arial" w:hAnsi="Arial"/>
          <w:sz w:val="24"/>
          <w:szCs w:val="24"/>
        </w:rPr>
        <w:t xml:space="preserve">10. В статье 20:</w:t>
      </w:r>
    </w:p>
    <w:p>
      <w:pPr>
        <w:spacing w:after="120"/>
        <w:ind w:firstLine="397"/>
        <w:jc w:val="both"/>
      </w:pPr>
      <w:r>
        <w:rPr>
          <w:rFonts w:ascii="Arial" w:cs="Arial" w:eastAsia="Arial" w:hAnsi="Arial"/>
          <w:sz w:val="24"/>
          <w:szCs w:val="24"/>
        </w:rPr>
        <w:t xml:space="preserve">в частях 2 и 3 слово "действующим" исключить;</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В процессе международно-правового сотрудничества прокуратура применяет поручение об оказании правовой помощи, ходатайство об экстрадиции, соглашение и иные акты, предусмотренные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ind w:firstLine="397"/>
        <w:jc w:val="both"/>
      </w:pPr>
      <w:r>
        <w:rPr>
          <w:rFonts w:ascii="Arial" w:cs="Arial" w:eastAsia="Arial" w:hAnsi="Arial"/>
          <w:sz w:val="24"/>
          <w:szCs w:val="24"/>
        </w:rPr>
        <w:t xml:space="preserve">11. В части 1 статьи 25 слова "общественных (религиозных), некоммерческих объединений" заменить словом "организаций".</w:t>
      </w:r>
    </w:p>
    <w:p>
      <w:pPr>
        <w:spacing w:after="120"/>
        <w:ind w:firstLine="397"/>
        <w:jc w:val="both"/>
      </w:pPr>
      <w:r>
        <w:rPr>
          <w:rFonts w:ascii="Arial" w:cs="Arial" w:eastAsia="Arial" w:hAnsi="Arial"/>
          <w:sz w:val="24"/>
          <w:szCs w:val="24"/>
        </w:rPr>
        <w:t xml:space="preserve">12. Часть 1 статьи 31 изложить в следующей редакции:</w:t>
      </w:r>
    </w:p>
    <w:p>
      <w:pPr>
        <w:spacing w:after="120"/>
        <w:ind w:firstLine="397"/>
        <w:jc w:val="both"/>
      </w:pPr>
      <w:r>
        <w:rPr>
          <w:rFonts w:ascii="Arial" w:cs="Arial" w:eastAsia="Arial" w:hAnsi="Arial"/>
          <w:sz w:val="24"/>
          <w:szCs w:val="24"/>
        </w:rPr>
        <w:t xml:space="preserve">"1. Предметом надзора являются:</w:t>
      </w:r>
    </w:p>
    <w:p>
      <w:pPr>
        <w:spacing w:after="120"/>
        <w:ind w:firstLine="397"/>
        <w:jc w:val="both"/>
      </w:pPr>
      <w:r>
        <w:rPr>
          <w:rFonts w:ascii="Arial" w:cs="Arial" w:eastAsia="Arial" w:hAnsi="Arial"/>
          <w:sz w:val="24"/>
          <w:szCs w:val="24"/>
        </w:rPr>
        <w:t xml:space="preserve">1) соблюдение Конституции Кыргызской Республики, точное и единообразное исполнение законов и иных нормативных правовых актов Правительством Кыргызской Республики, министерствами, государственными комитетами, административными ведомствами, службами и иными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соответствие законам нормативных правовых актов, издаваемых Правительством Кыргызской Республики и представительными органами местного самоуправления, а также правовых актов, издаваемых органами и их должностными лицами, указанными в настоящей статье.".</w:t>
      </w:r>
    </w:p>
    <w:p>
      <w:pPr>
        <w:spacing w:after="120"/>
        <w:ind w:firstLine="397"/>
        <w:jc w:val="both"/>
      </w:pPr>
      <w:r>
        <w:rPr>
          <w:rFonts w:ascii="Arial" w:cs="Arial" w:eastAsia="Arial" w:hAnsi="Arial"/>
          <w:sz w:val="24"/>
          <w:szCs w:val="24"/>
        </w:rPr>
        <w:t xml:space="preserve">13. Пункт 4 части 1 статьи 32 признать утратившим силу.</w:t>
      </w:r>
    </w:p>
    <w:p>
      <w:pPr>
        <w:spacing w:after="120"/>
        <w:ind w:firstLine="397"/>
        <w:jc w:val="both"/>
      </w:pPr>
      <w:r>
        <w:rPr>
          <w:rFonts w:ascii="Arial" w:cs="Arial" w:eastAsia="Arial" w:hAnsi="Arial"/>
          <w:sz w:val="24"/>
          <w:szCs w:val="24"/>
        </w:rPr>
        <w:t xml:space="preserve">14. В части 1 статьи 33 слова ", а также органами управления и руководителями коммерческих и некоммерческих организаций" исключить.</w:t>
      </w:r>
    </w:p>
    <w:p>
      <w:pPr>
        <w:spacing w:after="120"/>
        <w:ind w:firstLine="397"/>
        <w:jc w:val="both"/>
      </w:pPr>
      <w:r>
        <w:rPr>
          <w:rFonts w:ascii="Arial" w:cs="Arial" w:eastAsia="Arial" w:hAnsi="Arial"/>
          <w:sz w:val="24"/>
          <w:szCs w:val="24"/>
        </w:rPr>
        <w:t xml:space="preserve">15. Часть 2 статьи 44 изложить в следующей редакции:</w:t>
      </w:r>
    </w:p>
    <w:p>
      <w:pPr>
        <w:spacing w:after="120"/>
        <w:ind w:firstLine="397"/>
        <w:jc w:val="both"/>
      </w:pPr>
      <w:r>
        <w:rPr>
          <w:rFonts w:ascii="Arial" w:cs="Arial" w:eastAsia="Arial" w:hAnsi="Arial"/>
          <w:sz w:val="24"/>
          <w:szCs w:val="24"/>
        </w:rPr>
        <w:t xml:space="preserve">"2. Порядок прохождения службы в органах и учреждениях прокуратуры Кыргызской Республики определяется настоящим Законом и Положением о порядке прохождения службы в органах и учреждениях прокуратуры, утверждаемым Президентом Кыргызской Республики.".</w:t>
      </w:r>
    </w:p>
    <w:p>
      <w:pPr>
        <w:spacing w:after="120"/>
        <w:ind w:firstLine="397"/>
        <w:jc w:val="both"/>
      </w:pPr>
      <w:r>
        <w:rPr>
          <w:rFonts w:ascii="Arial" w:cs="Arial" w:eastAsia="Arial" w:hAnsi="Arial"/>
          <w:sz w:val="24"/>
          <w:szCs w:val="24"/>
        </w:rPr>
        <w:t xml:space="preserve">16. В статье 45:</w:t>
      </w:r>
    </w:p>
    <w:p>
      <w:pPr>
        <w:spacing w:after="120"/>
        <w:ind w:firstLine="397"/>
        <w:jc w:val="both"/>
      </w:pPr>
      <w:r>
        <w:rPr>
          <w:rFonts w:ascii="Arial" w:cs="Arial" w:eastAsia="Arial" w:hAnsi="Arial"/>
          <w:sz w:val="24"/>
          <w:szCs w:val="24"/>
        </w:rPr>
        <w:t xml:space="preserve">в части 4 слова "Генеральным прокурором на условиях трудового договора, заключаемого на неопределенный срок или на срок не более 5 лет" заменить словами "в установленном законодательством порядке";</w:t>
      </w:r>
    </w:p>
    <w:p>
      <w:pPr>
        <w:spacing w:after="120"/>
        <w:ind w:firstLine="397"/>
        <w:jc w:val="both"/>
      </w:pPr>
      <w:r>
        <w:rPr>
          <w:rFonts w:ascii="Arial" w:cs="Arial" w:eastAsia="Arial" w:hAnsi="Arial"/>
          <w:sz w:val="24"/>
          <w:szCs w:val="24"/>
        </w:rPr>
        <w:t xml:space="preserve">в части 10 слова "5 лет" заменить словами "3 года".</w:t>
      </w:r>
    </w:p>
    <w:p>
      <w:pPr>
        <w:spacing w:after="120"/>
        <w:ind w:firstLine="397"/>
        <w:jc w:val="both"/>
      </w:pPr>
      <w:r>
        <w:rPr>
          <w:rFonts w:ascii="Arial" w:cs="Arial" w:eastAsia="Arial" w:hAnsi="Arial"/>
          <w:sz w:val="24"/>
          <w:szCs w:val="24"/>
        </w:rPr>
        <w:t xml:space="preserve">17. Статью 47 изложить в следующей редакции:</w:t>
      </w:r>
    </w:p>
    <w:p>
      <w:pPr>
        <w:spacing w:after="120"/>
        <w:ind w:firstLine="397"/>
        <w:jc w:val="both"/>
      </w:pPr>
      <w:r>
        <w:rPr>
          <w:rFonts w:ascii="Arial" w:cs="Arial" w:eastAsia="Arial" w:hAnsi="Arial"/>
          <w:sz w:val="24"/>
          <w:szCs w:val="24"/>
        </w:rPr>
        <w:t xml:space="preserve">"Статья 47. Специальные классные чины, классные чины и воинские</w:t>
      </w:r>
    </w:p>
    <w:p>
      <w:pPr>
        <w:spacing w:after="120"/>
        <w:ind w:firstLine="397"/>
        <w:jc w:val="both"/>
      </w:pPr>
      <w:r>
        <w:rPr>
          <w:rFonts w:ascii="Arial" w:cs="Arial" w:eastAsia="Arial" w:hAnsi="Arial"/>
          <w:sz w:val="24"/>
          <w:szCs w:val="24"/>
        </w:rPr>
        <w:t xml:space="preserve">звания прокурорских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Прокурорам и следователям, в соответствии с занимаемыми ими должностями и стажем работы, присваиваются специальные классные чины, классные чины и воинские звания в соответствии с Законом Кыргызской Республики "Об установлении воинских званий, классных чинов, специальных классных чинов и специальных званий" и Законом Кыргызской Республики "О государственной службе".</w:t>
      </w:r>
    </w:p>
    <w:p>
      <w:pPr>
        <w:spacing w:after="120"/>
        <w:ind w:firstLine="397"/>
        <w:jc w:val="both"/>
      </w:pPr>
      <w:r>
        <w:rPr>
          <w:rFonts w:ascii="Arial" w:cs="Arial" w:eastAsia="Arial" w:hAnsi="Arial"/>
          <w:sz w:val="24"/>
          <w:szCs w:val="24"/>
        </w:rPr>
        <w:t xml:space="preserve">2. Для прокуроров и следователей органов и учреждений прокуратуры Кыргызской Республики присваиваются по занимаемой должности следующие предельные специальные классные чины и воинские звания: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Классный чин</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Государственный советник юстиции 1 класса </w:t>
      </w:r>
      <w:r>
        <w:rPr>
          <w:rFonts w:ascii="Arial" w:cs="Arial" w:eastAsia="Arial" w:hAnsi="Arial"/>
          <w:sz w:val="24"/>
          <w:szCs w:val="24"/>
        </w:rPr>
        <w:t xml:space="preserve">	</w:t>
      </w:r>
      <w:r>
        <w:rPr>
          <w:rFonts w:ascii="Arial" w:cs="Arial" w:eastAsia="Arial" w:hAnsi="Arial"/>
          <w:sz w:val="24"/>
          <w:szCs w:val="24"/>
        </w:rPr>
        <w:t xml:space="preserve">Генеральный прокурор </w:t>
      </w:r>
    </w:p>
    <w:p>
      <w:pPr>
        <w:tabs>
          <w:tab w:val="right" w:pos="10178"/>
        </w:tabs>
        <w:spacing w:after="120"/>
      </w:pPr>
      <w:r>
        <w:rPr>
          <w:rFonts w:ascii="Arial" w:cs="Arial" w:eastAsia="Arial" w:hAnsi="Arial"/>
          <w:sz w:val="24"/>
          <w:szCs w:val="24"/>
        </w:rPr>
        <w:t xml:space="preserve">Государственный советник юстиции 2 класса </w:t>
      </w:r>
      <w:r>
        <w:rPr>
          <w:rFonts w:ascii="Arial" w:cs="Arial" w:eastAsia="Arial" w:hAnsi="Arial"/>
          <w:sz w:val="24"/>
          <w:szCs w:val="24"/>
        </w:rPr>
        <w:t xml:space="preserve">	</w:t>
      </w:r>
      <w:r>
        <w:rPr>
          <w:rFonts w:ascii="Arial" w:cs="Arial" w:eastAsia="Arial" w:hAnsi="Arial"/>
          <w:sz w:val="24"/>
          <w:szCs w:val="24"/>
        </w:rPr>
        <w:t xml:space="preserve">Первый заместитель Генерального прокурора </w:t>
      </w:r>
    </w:p>
    <w:p>
      <w:pPr>
        <w:tabs>
          <w:tab w:val="right" w:pos="10178"/>
        </w:tabs>
        <w:spacing w:after="120"/>
      </w:pPr>
      <w:r>
        <w:rPr>
          <w:rFonts w:ascii="Arial" w:cs="Arial" w:eastAsia="Arial" w:hAnsi="Arial"/>
          <w:sz w:val="24"/>
          <w:szCs w:val="24"/>
        </w:rPr>
        <w:t xml:space="preserve">Государственный советник юстиции 3 класса </w:t>
      </w:r>
      <w:r>
        <w:rPr>
          <w:rFonts w:ascii="Arial" w:cs="Arial" w:eastAsia="Arial" w:hAnsi="Arial"/>
          <w:sz w:val="24"/>
          <w:szCs w:val="24"/>
        </w:rPr>
        <w:t xml:space="preserve">	</w:t>
      </w:r>
      <w:r>
        <w:rPr>
          <w:rFonts w:ascii="Arial" w:cs="Arial" w:eastAsia="Arial" w:hAnsi="Arial"/>
          <w:sz w:val="24"/>
          <w:szCs w:val="24"/>
        </w:rPr>
        <w:t xml:space="preserve">Заместители Генерального прокурора, прокурор г.Бишкек, прокуроры Чуйской и Джалал-Абадской областей </w:t>
      </w:r>
    </w:p>
    <w:p>
      <w:pPr>
        <w:tabs>
          <w:tab w:val="right" w:pos="10178"/>
        </w:tabs>
        <w:spacing w:after="120"/>
      </w:pPr>
      <w:r>
        <w:rPr>
          <w:rFonts w:ascii="Arial" w:cs="Arial" w:eastAsia="Arial" w:hAnsi="Arial"/>
          <w:sz w:val="24"/>
          <w:szCs w:val="24"/>
        </w:rPr>
        <w:t xml:space="preserve">Генерал-майор юстиции </w:t>
      </w:r>
      <w:r>
        <w:rPr>
          <w:rFonts w:ascii="Arial" w:cs="Arial" w:eastAsia="Arial" w:hAnsi="Arial"/>
          <w:sz w:val="24"/>
          <w:szCs w:val="24"/>
        </w:rPr>
        <w:t xml:space="preserve">	</w:t>
      </w:r>
      <w:r>
        <w:rPr>
          <w:rFonts w:ascii="Arial" w:cs="Arial" w:eastAsia="Arial" w:hAnsi="Arial"/>
          <w:sz w:val="24"/>
          <w:szCs w:val="24"/>
        </w:rPr>
        <w:t xml:space="preserve">Военный прокурор Кыргызской Республики заместитель Генерального прокурора </w:t>
      </w:r>
    </w:p>
    <w:p>
      <w:pPr>
        <w:tabs>
          <w:tab w:val="right" w:pos="10178"/>
        </w:tabs>
        <w:spacing w:after="120"/>
      </w:pPr>
      <w:r>
        <w:rPr>
          <w:rFonts w:ascii="Arial" w:cs="Arial" w:eastAsia="Arial" w:hAnsi="Arial"/>
          <w:sz w:val="24"/>
          <w:szCs w:val="24"/>
        </w:rPr>
        <w:t xml:space="preserve">Советник юстиции 1 класса </w:t>
      </w:r>
      <w:r>
        <w:rPr>
          <w:rFonts w:ascii="Arial" w:cs="Arial" w:eastAsia="Arial" w:hAnsi="Arial"/>
          <w:sz w:val="24"/>
          <w:szCs w:val="24"/>
        </w:rPr>
        <w:t xml:space="preserve">	</w:t>
      </w:r>
      <w:r>
        <w:rPr>
          <w:rFonts w:ascii="Arial" w:cs="Arial" w:eastAsia="Arial" w:hAnsi="Arial"/>
          <w:sz w:val="24"/>
          <w:szCs w:val="24"/>
        </w:rPr>
        <w:t xml:space="preserve">Прокуроры областей, г.Ош, заместители прокуроров областей, г.Бишкек и г.Ош. Прокуроры специализированных прокуратур. Прокуроры Ленинского, Первомайского, Октябрьского, Свердловского районов г.Бишкек, прокуроры городов Джалал-Абад, Талас, Каракол, Нарын, Токмок,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Начальники и заместители начальников управлений, отделов, старший помощник Генерального прокурора по особым поручениям, прокурор-криминалист Генеральной прокуратуры, старший следователь по особо важным делам Генеральной прокуратуры </w:t>
      </w:r>
    </w:p>
    <w:p>
      <w:pPr>
        <w:tabs>
          <w:tab w:val="right" w:pos="10178"/>
        </w:tabs>
        <w:spacing w:after="120"/>
      </w:pPr>
      <w:r>
        <w:rPr>
          <w:rFonts w:ascii="Arial" w:cs="Arial" w:eastAsia="Arial" w:hAnsi="Arial"/>
          <w:sz w:val="24"/>
          <w:szCs w:val="24"/>
        </w:rPr>
        <w:t xml:space="preserve">Полковник юстиции </w:t>
      </w:r>
      <w:r>
        <w:rPr>
          <w:rFonts w:ascii="Arial" w:cs="Arial" w:eastAsia="Arial" w:hAnsi="Arial"/>
          <w:sz w:val="24"/>
          <w:szCs w:val="24"/>
        </w:rPr>
        <w:t xml:space="preserve">	</w:t>
      </w:r>
      <w:r>
        <w:rPr>
          <w:rFonts w:ascii="Arial" w:cs="Arial" w:eastAsia="Arial" w:hAnsi="Arial"/>
          <w:sz w:val="24"/>
          <w:szCs w:val="24"/>
        </w:rPr>
        <w:t xml:space="preserve">Заместитель военного прокурора. Военные прокуроры гарнизонов </w:t>
      </w:r>
    </w:p>
    <w:p>
      <w:pPr>
        <w:tabs>
          <w:tab w:val="right" w:pos="10178"/>
        </w:tabs>
        <w:spacing w:after="120"/>
      </w:pPr>
      <w:r>
        <w:rPr>
          <w:rFonts w:ascii="Arial" w:cs="Arial" w:eastAsia="Arial" w:hAnsi="Arial"/>
          <w:sz w:val="24"/>
          <w:szCs w:val="24"/>
        </w:rPr>
        <w:t xml:space="preserve">Советник юстиции 2 класса </w:t>
      </w:r>
      <w:r>
        <w:rPr>
          <w:rFonts w:ascii="Arial" w:cs="Arial" w:eastAsia="Arial" w:hAnsi="Arial"/>
          <w:sz w:val="24"/>
          <w:szCs w:val="24"/>
        </w:rPr>
        <w:t xml:space="preserve">	</w:t>
      </w:r>
      <w:r>
        <w:rPr>
          <w:rFonts w:ascii="Arial" w:cs="Arial" w:eastAsia="Arial" w:hAnsi="Arial"/>
          <w:sz w:val="24"/>
          <w:szCs w:val="24"/>
        </w:rPr>
        <w:t xml:space="preserve">Начальники отделов прокуратуры г.Бишкек и г.Ош. Начальники отделов областных прокуратур, старшие помощники прокуроров областей, г.Бишкек и г.Ош. Заместители прокуроров Ленинского, Первомайского, Октябрьского, Свердловского районов г.Бишкек.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и специализированных прокуратур. Прокуроры городов, районов. Помощник Генерального прокурора, старшие прокуроры и прокуроры управлений, отделов, центра профессиональной подготовки прокурорско-следственных работников Генеральной прокуратуры, следователи по особо важным делам Генеральной прокуратуры и старшие следователи по особо важным делам областных прокуратур, г.Бишкек и г.Ош </w:t>
      </w:r>
    </w:p>
    <w:p>
      <w:pPr>
        <w:tabs>
          <w:tab w:val="right" w:pos="10178"/>
        </w:tabs>
        <w:spacing w:after="120"/>
      </w:pPr>
      <w:r>
        <w:rPr>
          <w:rFonts w:ascii="Arial" w:cs="Arial" w:eastAsia="Arial" w:hAnsi="Arial"/>
          <w:sz w:val="24"/>
          <w:szCs w:val="24"/>
        </w:rPr>
        <w:t xml:space="preserve">Подполковник юстиции </w:t>
      </w:r>
      <w:r>
        <w:rPr>
          <w:rFonts w:ascii="Arial" w:cs="Arial" w:eastAsia="Arial" w:hAnsi="Arial"/>
          <w:sz w:val="24"/>
          <w:szCs w:val="24"/>
        </w:rPr>
        <w:t xml:space="preserve">	</w:t>
      </w:r>
      <w:r>
        <w:rPr>
          <w:rFonts w:ascii="Arial" w:cs="Arial" w:eastAsia="Arial" w:hAnsi="Arial"/>
          <w:sz w:val="24"/>
          <w:szCs w:val="24"/>
        </w:rPr>
        <w:t xml:space="preserve">Старший помощник военного прокурора, начальник отдела военной прокуратуры, старший следователь по особо важным делам военной прокуратуры, заместители военных прокуроров гарнизонов </w:t>
      </w:r>
    </w:p>
    <w:p>
      <w:pPr>
        <w:tabs>
          <w:tab w:val="right" w:pos="10178"/>
        </w:tabs>
        <w:spacing w:after="120"/>
      </w:pPr>
      <w:r>
        <w:rPr>
          <w:rFonts w:ascii="Arial" w:cs="Arial" w:eastAsia="Arial" w:hAnsi="Arial"/>
          <w:sz w:val="24"/>
          <w:szCs w:val="24"/>
        </w:rPr>
        <w:t xml:space="preserve">Советник юстиции 3 класса </w:t>
      </w:r>
      <w:r>
        <w:rPr>
          <w:rFonts w:ascii="Arial" w:cs="Arial" w:eastAsia="Arial" w:hAnsi="Arial"/>
          <w:sz w:val="24"/>
          <w:szCs w:val="24"/>
        </w:rPr>
        <w:t xml:space="preserve">	</w:t>
      </w:r>
      <w:r>
        <w:rPr>
          <w:rFonts w:ascii="Arial" w:cs="Arial" w:eastAsia="Arial" w:hAnsi="Arial"/>
          <w:sz w:val="24"/>
          <w:szCs w:val="24"/>
        </w:rPr>
        <w:t xml:space="preserve">Заместители прокуроров городов, районов. Заместители начальников отделов областных прокуратур, г.Бишкек и г.Ош, старшие прокуроры и прокуроры отделов областных прокуратур, следователи по особо важным делам областных прокуратур, г.Бишкек и г.Ош, старшие следователи и следователи областных прокуратур, г.Бишкек и г.Ош </w:t>
      </w:r>
    </w:p>
    <w:p>
      <w:pPr>
        <w:tabs>
          <w:tab w:val="right" w:pos="10178"/>
        </w:tabs>
        <w:spacing w:after="120"/>
      </w:pPr>
      <w:r>
        <w:rPr>
          <w:rFonts w:ascii="Arial" w:cs="Arial" w:eastAsia="Arial" w:hAnsi="Arial"/>
          <w:sz w:val="24"/>
          <w:szCs w:val="24"/>
        </w:rPr>
        <w:t xml:space="preserve">Майор юстиции </w:t>
      </w:r>
      <w:r>
        <w:rPr>
          <w:rFonts w:ascii="Arial" w:cs="Arial" w:eastAsia="Arial" w:hAnsi="Arial"/>
          <w:sz w:val="24"/>
          <w:szCs w:val="24"/>
        </w:rPr>
        <w:t xml:space="preserve">	</w:t>
      </w:r>
      <w:r>
        <w:rPr>
          <w:rFonts w:ascii="Arial" w:cs="Arial" w:eastAsia="Arial" w:hAnsi="Arial"/>
          <w:sz w:val="24"/>
          <w:szCs w:val="24"/>
        </w:rPr>
        <w:t xml:space="preserve">Старшие прокуроры и прокуроры отделов военной прокуратуры, следователь по особо важным делам военной прокуратуры. Старший следователь Бишкекского гарнизона. Следователь Баткенского гарнизона </w:t>
      </w:r>
    </w:p>
    <w:p>
      <w:pPr>
        <w:tabs>
          <w:tab w:val="right" w:pos="10178"/>
        </w:tabs>
        <w:spacing w:after="120"/>
      </w:pPr>
      <w:r>
        <w:rPr>
          <w:rFonts w:ascii="Arial" w:cs="Arial" w:eastAsia="Arial" w:hAnsi="Arial"/>
          <w:sz w:val="24"/>
          <w:szCs w:val="24"/>
        </w:rPr>
        <w:t xml:space="preserve">Юрист 1, 2, 3 класса, младший юрист </w:t>
      </w:r>
      <w:r>
        <w:rPr>
          <w:rFonts w:ascii="Arial" w:cs="Arial" w:eastAsia="Arial" w:hAnsi="Arial"/>
          <w:sz w:val="24"/>
          <w:szCs w:val="24"/>
        </w:rPr>
        <w:t xml:space="preserve">	</w:t>
      </w: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 Старшие следователи и следователи городских, районных и специализированных прокуратур </w:t>
      </w:r>
    </w:p>
    <w:p>
      <w:pPr>
        <w:tabs>
          <w:tab w:val="right" w:pos="10178"/>
        </w:tabs>
        <w:spacing w:after="120"/>
      </w:pPr>
      <w:r>
        <w:rPr>
          <w:rFonts w:ascii="Arial" w:cs="Arial" w:eastAsia="Arial" w:hAnsi="Arial"/>
          <w:sz w:val="24"/>
          <w:szCs w:val="24"/>
        </w:rPr>
        <w:t xml:space="preserve">Капитан юстиции, старший лейтенант юстиции, лейтенант юстиции, младший лейтенант юстиции </w:t>
      </w:r>
      <w:r>
        <w:rPr>
          <w:rFonts w:ascii="Arial" w:cs="Arial" w:eastAsia="Arial" w:hAnsi="Arial"/>
          <w:sz w:val="24"/>
          <w:szCs w:val="24"/>
        </w:rPr>
        <w:t xml:space="preserve">	</w:t>
      </w:r>
      <w:r>
        <w:rPr>
          <w:rFonts w:ascii="Arial" w:cs="Arial" w:eastAsia="Arial" w:hAnsi="Arial"/>
          <w:sz w:val="24"/>
          <w:szCs w:val="24"/>
        </w:rPr>
        <w:t xml:space="preserve">Старшие помощники военного прокурора гарнизона, помощники военного прокурора гарнизона. Старший следователь военной прокуратуры гарнизона, следователь военной прокуратуры гарнизона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120"/>
        <w:ind w:firstLine="397"/>
        <w:jc w:val="both"/>
      </w:pPr>
      <w:r>
        <w:rPr>
          <w:rFonts w:ascii="Arial" w:cs="Arial" w:eastAsia="Arial" w:hAnsi="Arial"/>
          <w:sz w:val="24"/>
          <w:szCs w:val="24"/>
        </w:rPr>
        <w:t xml:space="preserve">младшего юриста - 1 год;</w:t>
      </w:r>
    </w:p>
    <w:p>
      <w:pPr>
        <w:spacing w:after="120"/>
        <w:ind w:firstLine="397"/>
        <w:jc w:val="both"/>
      </w:pPr>
      <w:r>
        <w:rPr>
          <w:rFonts w:ascii="Arial" w:cs="Arial" w:eastAsia="Arial" w:hAnsi="Arial"/>
          <w:sz w:val="24"/>
          <w:szCs w:val="24"/>
        </w:rPr>
        <w:t xml:space="preserve">юриста 3 класса - 2 года;</w:t>
      </w:r>
    </w:p>
    <w:p>
      <w:pPr>
        <w:spacing w:after="120"/>
        <w:ind w:firstLine="397"/>
        <w:jc w:val="both"/>
      </w:pPr>
      <w:r>
        <w:rPr>
          <w:rFonts w:ascii="Arial" w:cs="Arial" w:eastAsia="Arial" w:hAnsi="Arial"/>
          <w:sz w:val="24"/>
          <w:szCs w:val="24"/>
        </w:rPr>
        <w:t xml:space="preserve">юриста 2 класса - 2 года;</w:t>
      </w:r>
    </w:p>
    <w:p>
      <w:pPr>
        <w:spacing w:after="120"/>
        <w:ind w:firstLine="397"/>
        <w:jc w:val="both"/>
      </w:pPr>
      <w:r>
        <w:rPr>
          <w:rFonts w:ascii="Arial" w:cs="Arial" w:eastAsia="Arial" w:hAnsi="Arial"/>
          <w:sz w:val="24"/>
          <w:szCs w:val="24"/>
        </w:rPr>
        <w:t xml:space="preserve">юрист 1 класса - 3 года;</w:t>
      </w:r>
    </w:p>
    <w:p>
      <w:pPr>
        <w:spacing w:after="120"/>
        <w:ind w:firstLine="397"/>
        <w:jc w:val="both"/>
      </w:pPr>
      <w:r>
        <w:rPr>
          <w:rFonts w:ascii="Arial" w:cs="Arial" w:eastAsia="Arial" w:hAnsi="Arial"/>
          <w:sz w:val="24"/>
          <w:szCs w:val="24"/>
        </w:rPr>
        <w:t xml:space="preserve">советника юстиции 3 класса - 3 года;</w:t>
      </w:r>
    </w:p>
    <w:p>
      <w:pPr>
        <w:spacing w:after="120"/>
        <w:ind w:firstLine="397"/>
        <w:jc w:val="both"/>
      </w:pPr>
      <w:r>
        <w:rPr>
          <w:rFonts w:ascii="Arial" w:cs="Arial" w:eastAsia="Arial" w:hAnsi="Arial"/>
          <w:sz w:val="24"/>
          <w:szCs w:val="24"/>
        </w:rPr>
        <w:t xml:space="preserve">советника юстиции 2 класса - 4 года.</w:t>
      </w:r>
    </w:p>
    <w:p>
      <w:pPr>
        <w:spacing w:after="120"/>
        <w:ind w:firstLine="397"/>
        <w:jc w:val="both"/>
      </w:pPr>
      <w:r>
        <w:rPr>
          <w:rFonts w:ascii="Arial" w:cs="Arial" w:eastAsia="Arial" w:hAnsi="Arial"/>
          <w:sz w:val="24"/>
          <w:szCs w:val="24"/>
        </w:rPr>
        <w:t xml:space="preserve">Сроки пребывания в чине советника юстиции 1 класса не устанавливаются.</w:t>
      </w:r>
    </w:p>
    <w:p>
      <w:pPr>
        <w:spacing w:after="120"/>
        <w:ind w:firstLine="397"/>
        <w:jc w:val="both"/>
      </w:pPr>
      <w:r>
        <w:rPr>
          <w:rFonts w:ascii="Arial" w:cs="Arial" w:eastAsia="Arial" w:hAnsi="Arial"/>
          <w:sz w:val="24"/>
          <w:szCs w:val="24"/>
        </w:rPr>
        <w:t xml:space="preserve">Сроки пребывания в классном чине и воинском звании определяются в порядке, установленном законодательством.</w:t>
      </w:r>
    </w:p>
    <w:p>
      <w:pPr>
        <w:spacing w:after="120"/>
        <w:ind w:firstLine="397"/>
        <w:jc w:val="both"/>
      </w:pPr>
      <w:r>
        <w:rPr>
          <w:rFonts w:ascii="Arial" w:cs="Arial" w:eastAsia="Arial" w:hAnsi="Arial"/>
          <w:sz w:val="24"/>
          <w:szCs w:val="24"/>
        </w:rPr>
        <w:t xml:space="preserve">Специальные классные чины, классные чины и воинские звания прокурорским работникам присваиваются с учетом занимаемой должности, срока пребывания в специальном классном чине, классном чине и воинском звании, результатов аттестации в порядке, определяемом Генеральным прокурором в соответствии с настоящим Законом.</w:t>
      </w:r>
    </w:p>
    <w:p>
      <w:pPr>
        <w:spacing w:after="120"/>
        <w:ind w:firstLine="397"/>
        <w:jc w:val="both"/>
      </w:pPr>
      <w:r>
        <w:rPr>
          <w:rFonts w:ascii="Arial" w:cs="Arial" w:eastAsia="Arial" w:hAnsi="Arial"/>
          <w:sz w:val="24"/>
          <w:szCs w:val="24"/>
        </w:rPr>
        <w:t xml:space="preserve">4.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работникам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5. Досрочно очередной специальный классный чин (воинское звание), в исключительных случаях в порядке поощрения, присваивается только один раз за время работы в органах и учреждениях прокуратуры за примерное исполнение служебного долга и особые отличия в работе, если срок пребывания в последнем специальном классном чине (воинском звании) составляет не менее 2/3 срока, необходимого для присвоения очередного специального классного чина (воинского звания).</w:t>
      </w:r>
    </w:p>
    <w:p>
      <w:pPr>
        <w:spacing w:after="120"/>
        <w:ind w:firstLine="397"/>
        <w:jc w:val="both"/>
      </w:pPr>
      <w:r>
        <w:rPr>
          <w:rFonts w:ascii="Arial" w:cs="Arial" w:eastAsia="Arial" w:hAnsi="Arial"/>
          <w:sz w:val="24"/>
          <w:szCs w:val="24"/>
        </w:rPr>
        <w:t xml:space="preserve">При этом очередные специальный классный чин и воинское звание могут быть присвоены только один раз за время работы в органах и учреждениях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6. Присвоение специального классного чина (воинского звания) без соблюдения последовательности, установленной частью 2 настоящей статьи, не допускается.".</w:t>
      </w:r>
    </w:p>
    <w:p>
      <w:pPr>
        <w:spacing w:after="120"/>
        <w:ind w:firstLine="397"/>
        <w:jc w:val="both"/>
      </w:pPr>
      <w:r>
        <w:rPr>
          <w:rFonts w:ascii="Arial" w:cs="Arial" w:eastAsia="Arial" w:hAnsi="Arial"/>
          <w:sz w:val="24"/>
          <w:szCs w:val="24"/>
        </w:rPr>
        <w:t xml:space="preserve">18. Закон дополнить статьей 49-1 следующего содержания:</w:t>
      </w:r>
    </w:p>
    <w:p>
      <w:pPr>
        <w:spacing w:after="120"/>
        <w:ind w:firstLine="397"/>
        <w:jc w:val="both"/>
      </w:pPr>
      <w:r>
        <w:rPr>
          <w:rFonts w:ascii="Arial" w:cs="Arial" w:eastAsia="Arial" w:hAnsi="Arial"/>
          <w:sz w:val="24"/>
          <w:szCs w:val="24"/>
        </w:rPr>
        <w:t xml:space="preserve">"Статья 49-1. Порядок привлечения прокуроров и следователей</w:t>
      </w:r>
    </w:p>
    <w:p>
      <w:pPr>
        <w:spacing w:after="120"/>
        <w:ind w:firstLine="397"/>
        <w:jc w:val="both"/>
      </w:pPr>
      <w:r>
        <w:rPr>
          <w:rFonts w:ascii="Arial" w:cs="Arial" w:eastAsia="Arial" w:hAnsi="Arial"/>
          <w:sz w:val="24"/>
          <w:szCs w:val="24"/>
        </w:rPr>
        <w:t xml:space="preserve">к уголовной и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Любая проверка сообщения о факте правонарушения, совершенного прокурором или следователем органов прокуратуры, возбуждение против него уголовного дела (за исключением случаев, когда прокурор или следователь застигнут при совершении преступления), производство расследования являются исключительной компетенцией органов прокуратуры.</w:t>
      </w:r>
    </w:p>
    <w:p>
      <w:pPr>
        <w:spacing w:after="120"/>
        <w:ind w:firstLine="397"/>
        <w:jc w:val="both"/>
      </w:pPr>
      <w:r>
        <w:rPr>
          <w:rFonts w:ascii="Arial" w:cs="Arial" w:eastAsia="Arial" w:hAnsi="Arial"/>
          <w:sz w:val="24"/>
          <w:szCs w:val="24"/>
        </w:rPr>
        <w:t xml:space="preserve">2. На период расследования возбужденного в отношении прокурора или следователя уголовного дела он отстраняется от должности.</w:t>
      </w:r>
    </w:p>
    <w:p>
      <w:pPr>
        <w:spacing w:after="120"/>
        <w:ind w:firstLine="397"/>
        <w:jc w:val="both"/>
      </w:pPr>
      <w:r>
        <w:rPr>
          <w:rFonts w:ascii="Arial" w:cs="Arial" w:eastAsia="Arial" w:hAnsi="Arial"/>
          <w:sz w:val="24"/>
          <w:szCs w:val="24"/>
        </w:rPr>
        <w:t xml:space="preserve">3. Не допускаются задержание, привод, личный досмотр прокурора или следователя, досмотр его вещей и используемого им транспорта, за исключением случаев, когда это предусмотрено законом для обеспечения безопасности других лиц, а также когда прокурор или следователь застигнут при совершении преступления.</w:t>
      </w:r>
    </w:p>
    <w:p>
      <w:pPr>
        <w:spacing w:after="120"/>
        <w:ind w:firstLine="397"/>
        <w:jc w:val="both"/>
      </w:pPr>
      <w:r>
        <w:rPr>
          <w:rFonts w:ascii="Arial" w:cs="Arial" w:eastAsia="Arial" w:hAnsi="Arial"/>
          <w:sz w:val="24"/>
          <w:szCs w:val="24"/>
        </w:rPr>
        <w:t xml:space="preserve">4. В целях обеспечения личной безопасности в связи с выполнением служебных обязанностей и для пресечения преступных действий прокурор и следователь вправе иметь, носить и применять в установленном законом порядке табельное оружие.".</w:t>
      </w:r>
    </w:p>
    <w:p>
      <w:pPr>
        <w:spacing w:after="120"/>
        <w:ind w:firstLine="397"/>
        <w:jc w:val="both"/>
      </w:pPr>
      <w:r>
        <w:rPr>
          <w:rFonts w:ascii="Arial" w:cs="Arial" w:eastAsia="Arial" w:hAnsi="Arial"/>
          <w:sz w:val="24"/>
          <w:szCs w:val="24"/>
        </w:rPr>
        <w:t xml:space="preserve">19. В части 1 статьи 50 слово "Президентом" заменить словами "в соответствии с законодательством".</w:t>
      </w:r>
    </w:p>
    <w:p>
      <w:pPr>
        <w:spacing w:after="120"/>
        <w:ind w:firstLine="397"/>
        <w:jc w:val="both"/>
      </w:pPr>
      <w:r>
        <w:rPr>
          <w:rFonts w:ascii="Arial" w:cs="Arial" w:eastAsia="Arial" w:hAnsi="Arial"/>
          <w:sz w:val="24"/>
          <w:szCs w:val="24"/>
        </w:rPr>
        <w:t xml:space="preserve">20. Статью 51 изложить в следующей редакции:</w:t>
      </w:r>
    </w:p>
    <w:p>
      <w:pPr>
        <w:spacing w:after="120"/>
        <w:ind w:firstLine="397"/>
        <w:jc w:val="both"/>
      </w:pPr>
      <w:r>
        <w:rPr>
          <w:rFonts w:ascii="Arial" w:cs="Arial" w:eastAsia="Arial" w:hAnsi="Arial"/>
          <w:sz w:val="24"/>
          <w:szCs w:val="24"/>
        </w:rPr>
        <w:t xml:space="preserve">"Статья 51. Пенсионное обеспечение прокурорских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Прокурорам и следователям,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2. Прокурорам и следователям начисляется надбавка к назначенной пенсии в следующих порядке и размерах:</w:t>
      </w:r>
    </w:p>
    <w:p>
      <w:pPr>
        <w:spacing w:after="120"/>
        <w:ind w:firstLine="397"/>
        <w:jc w:val="both"/>
      </w:pPr>
      <w:r>
        <w:rPr>
          <w:rFonts w:ascii="Arial" w:cs="Arial" w:eastAsia="Arial" w:hAnsi="Arial"/>
          <w:sz w:val="24"/>
          <w:szCs w:val="24"/>
        </w:rPr>
        <w:t xml:space="preserve">1) при стаже работы от 15 до 20 лет - надбавка в 1,5-кратном размере от назначенной пенсии;</w:t>
      </w:r>
    </w:p>
    <w:p>
      <w:pPr>
        <w:spacing w:after="120"/>
        <w:ind w:firstLine="397"/>
        <w:jc w:val="both"/>
      </w:pPr>
      <w:r>
        <w:rPr>
          <w:rFonts w:ascii="Arial" w:cs="Arial" w:eastAsia="Arial" w:hAnsi="Arial"/>
          <w:sz w:val="24"/>
          <w:szCs w:val="24"/>
        </w:rPr>
        <w:t xml:space="preserve">2) при стаже работы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3) при стаже работы от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3. Исчисление стажа и размер пенсии для начисления надбавок прокурорам и следователям устанавливаются к моменту достижения пенсионного возраста.</w:t>
      </w:r>
    </w:p>
    <w:p>
      <w:pPr>
        <w:spacing w:after="120"/>
        <w:ind w:firstLine="397"/>
        <w:jc w:val="both"/>
      </w:pPr>
      <w:r>
        <w:rPr>
          <w:rFonts w:ascii="Arial" w:cs="Arial" w:eastAsia="Arial" w:hAnsi="Arial"/>
          <w:sz w:val="24"/>
          <w:szCs w:val="24"/>
        </w:rPr>
        <w:t xml:space="preserve">В стаж работы для начисления надбавки к назначенной пенсии включаются служба в Вооруженных Силах Кыргызской Республики и работа в качестве прокурора, следователя.</w:t>
      </w:r>
    </w:p>
    <w:p>
      <w:pPr>
        <w:spacing w:after="120"/>
        <w:ind w:firstLine="397"/>
        <w:jc w:val="both"/>
      </w:pPr>
      <w:r>
        <w:rPr>
          <w:rFonts w:ascii="Arial" w:cs="Arial" w:eastAsia="Arial" w:hAnsi="Arial"/>
          <w:sz w:val="24"/>
          <w:szCs w:val="24"/>
        </w:rPr>
        <w:t xml:space="preserve">4.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397"/>
        <w:jc w:val="both"/>
      </w:pPr>
      <w:r>
        <w:rPr>
          <w:rFonts w:ascii="Arial" w:cs="Arial" w:eastAsia="Arial" w:hAnsi="Arial"/>
          <w:sz w:val="24"/>
          <w:szCs w:val="24"/>
        </w:rPr>
        <w:t xml:space="preserve">5. Пенсионное обеспечение иных прокурорских работников осуществляется в соответствии с законодательством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21. Закон дополнить статьями 52-1 и 52-2 следующего содержания:</w:t>
      </w:r>
    </w:p>
    <w:p>
      <w:pPr>
        <w:spacing w:after="120"/>
        <w:ind w:firstLine="397"/>
        <w:jc w:val="both"/>
      </w:pPr>
      <w:r>
        <w:rPr>
          <w:rFonts w:ascii="Arial" w:cs="Arial" w:eastAsia="Arial" w:hAnsi="Arial"/>
          <w:sz w:val="24"/>
          <w:szCs w:val="24"/>
        </w:rPr>
        <w:t xml:space="preserve">"Статья 52-1. Основания прекращения службы в органах и учреждениях</w:t>
      </w:r>
    </w:p>
    <w:p>
      <w:pPr>
        <w:spacing w:after="120"/>
        <w:ind w:firstLine="397"/>
        <w:jc w:val="both"/>
      </w:pPr>
      <w:r>
        <w:rPr>
          <w:rFonts w:ascii="Arial" w:cs="Arial" w:eastAsia="Arial" w:hAnsi="Arial"/>
          <w:sz w:val="24"/>
          <w:szCs w:val="24"/>
        </w:rPr>
        <w:t xml:space="preserve">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Служба в органах и учреждениях прокуратуры прекращается при увольнении прокурорского работника.</w:t>
      </w:r>
    </w:p>
    <w:p>
      <w:pPr>
        <w:spacing w:after="120"/>
        <w:ind w:firstLine="397"/>
        <w:jc w:val="both"/>
      </w:pPr>
      <w:r>
        <w:rPr>
          <w:rFonts w:ascii="Arial" w:cs="Arial" w:eastAsia="Arial" w:hAnsi="Arial"/>
          <w:sz w:val="24"/>
          <w:szCs w:val="24"/>
        </w:rPr>
        <w:t xml:space="preserve">2. Помимо предусмотренных Законом Кыргызской Республики "О государственной службе" оснований прокурорский работник может быть уволен в связи с выходом в отставку и по инициативе руководителя органа прокуратуры в случаях:</w:t>
      </w:r>
    </w:p>
    <w:p>
      <w:pPr>
        <w:spacing w:after="120"/>
        <w:ind w:firstLine="397"/>
        <w:jc w:val="both"/>
      </w:pPr>
      <w:r>
        <w:rPr>
          <w:rFonts w:ascii="Arial" w:cs="Arial" w:eastAsia="Arial" w:hAnsi="Arial"/>
          <w:sz w:val="24"/>
          <w:szCs w:val="24"/>
        </w:rPr>
        <w:t xml:space="preserve">1) утраты гражданства Кыргызской Республики;</w:t>
      </w:r>
    </w:p>
    <w:p>
      <w:pPr>
        <w:spacing w:after="120"/>
        <w:ind w:firstLine="397"/>
        <w:jc w:val="both"/>
      </w:pPr>
      <w:r>
        <w:rPr>
          <w:rFonts w:ascii="Arial" w:cs="Arial" w:eastAsia="Arial" w:hAnsi="Arial"/>
          <w:sz w:val="24"/>
          <w:szCs w:val="24"/>
        </w:rPr>
        <w:t xml:space="preserve">2) нарушения присяги прокурора (следователя), а также совершения проступков, порочащих честь прокурорского работника;</w:t>
      </w:r>
    </w:p>
    <w:p>
      <w:pPr>
        <w:spacing w:after="120"/>
        <w:ind w:firstLine="397"/>
        <w:jc w:val="both"/>
      </w:pPr>
      <w:r>
        <w:rPr>
          <w:rFonts w:ascii="Arial" w:cs="Arial" w:eastAsia="Arial" w:hAnsi="Arial"/>
          <w:sz w:val="24"/>
          <w:szCs w:val="24"/>
        </w:rPr>
        <w:t xml:space="preserve">3) несоблюдения ограничений, связанных со службой, предусмотренных статьей 46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52-2. Отставка прокурорского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прокурорским работником,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2) принуждение работника к выполнению решений государственного органа или должностного лица, противоречащих действующему законодательству, что может причинить значительный материальный либо моральный ущерб государству, юридическим и физическим лицам;</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sz w:val="24"/>
          <w:szCs w:val="24"/>
        </w:rPr>
        <w:t xml:space="preserve">3. По достижении пенсионного возраста прокурорскому работнику, находящемуся в отставке, назначается пенсия.".</w:t>
      </w:r>
    </w:p>
    <w:p>
      <w:pPr>
        <w:spacing w:after="120"/>
        <w:ind w:firstLine="397"/>
        <w:jc w:val="both"/>
      </w:pPr>
      <w:r>
        <w:rPr>
          <w:rFonts w:ascii="Arial" w:cs="Arial" w:eastAsia="Arial" w:hAnsi="Arial"/>
          <w:sz w:val="24"/>
          <w:szCs w:val="24"/>
        </w:rPr>
        <w:t xml:space="preserve">22. В части 1 статей 53 и 59 слова "и централизованную" исключить.</w:t>
      </w:r>
    </w:p>
    <w:p>
      <w:pPr>
        <w:spacing w:after="120"/>
        <w:ind w:firstLine="397"/>
        <w:jc w:val="both"/>
      </w:pPr>
      <w:r>
        <w:rPr>
          <w:rFonts w:ascii="Arial" w:cs="Arial" w:eastAsia="Arial" w:hAnsi="Arial"/>
          <w:sz w:val="24"/>
          <w:szCs w:val="24"/>
        </w:rPr>
        <w:t xml:space="preserve">23. Части 1 и 2 статьи 66 изложить в следующей редакции:</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Действие настоящего Закона в части пенсионного обеспечения прокуроров и следователей распространяется также на лиц, ушедших на пенсию до 1 января 2012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Пункт 20 настоящего Закона вступает в силу с 1 января 2012 года.</w:t>
      </w:r>
    </w:p>
    <w:p>
      <w:pPr>
        <w:spacing w:after="120"/>
        <w:ind w:firstLine="397"/>
        <w:jc w:val="both"/>
      </w:pPr>
      <w:r>
        <w:rPr>
          <w:rFonts w:ascii="Arial" w:cs="Arial" w:eastAsia="Arial" w:hAnsi="Arial"/>
          <w:sz w:val="24"/>
          <w:szCs w:val="24"/>
        </w:rPr>
        <w:t xml:space="preserve">Предложить Президенту Кыргызской Республики в 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ov3-kacrzf2u5eb23i5">
      <w:r>
        <w:rPr>
          <w:rFonts w:ascii="Arial" w:cs="Arial" w:eastAsia="Arial" w:hAnsi="Arial"/>
          <w:color w:val="132D3F"/>
          <w:sz w:val="16"/>
          <w:szCs w:val="16"/>
          <w:u w:val="single"/>
        </w:rPr>
        <w:t xml:space="preserve">dalil.kg/document/203609</w:t>
      </w:r>
    </w:hyperlink>
  </w:p>
  <w:p>
    <w:pPr>
      <w:spacing w:after="0" w:before="40"/>
      <w:jc w:val="center"/>
    </w:pPr>
    <w:hyperlink w:history="1" r:id="rId4ww4dljxycvoo1mlg1m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wglnvsnbqjookddoijb" Type="http://schemas.openxmlformats.org/officeDocument/2006/relationships/hyperlink" Target="https://dalil.kg/document/112108" TargetMode="External"/><Relationship Id="rIdlu42i5hzgnvekmo1w6afr" Type="http://schemas.openxmlformats.org/officeDocument/2006/relationships/hyperlink" Target="https://dalil.kg/document/2025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ov3-kacrzf2u5eb23i5" Type="http://schemas.openxmlformats.org/officeDocument/2006/relationships/hyperlink" Target="https://dalil.kg/document/203609" TargetMode="External"/><Relationship Id="rId4ww4dljxycvoo1mlg1m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2026-09-25T18:27:58.020Z</dcterms:created>
  <dcterms:modified xsi:type="dcterms:W3CDTF">2026-09-25T18:27:58.020Z</dcterms:modified>
</cp:coreProperties>
</file>

<file path=docProps/custom.xml><?xml version="1.0" encoding="utf-8"?>
<Properties xmlns="http://schemas.openxmlformats.org/officeDocument/2006/custom-properties" xmlns:vt="http://schemas.openxmlformats.org/officeDocument/2006/docPropsVTypes"/>
</file>