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sz w:val="24"/>
          <w:szCs w:val="24"/>
        </w:rPr>
        <w:t xml:space="preserve">
 с 1 января 2019 года в соответствии с </w:t>
      </w:r>
      <w:hyperlink w:history="1" r:id="rIdpaos9rxsxzhzuc2tc7k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 КР </w:t>
        </w:r>
      </w:hyperlink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13 апреля 2017 года N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2012 года № 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Кодекс Кыргызской Республики 
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grr5lo9o7e2u21_ksd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329: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статьи после слов "без лицензии и" дополнить словом "квалификационного";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части 2 после слов "с ценными бумагами без" дополнить словом "квалификационного".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sxgpy6tunezeloxva_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dalil.kg/document/203630</w:t>
      </w:r>
    </w:hyperlink>
  </w:p>
  <w:p>
    <w:pPr>
      <w:spacing w:after="0" w:before="40"/>
      <w:jc w:val="center"/>
    </w:pPr>
    <w:hyperlink w:history="1" r:id="rIdfcm2w8ped2whjuewgbe_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aos9rxsxzhzuc2tc7kh6" Type="http://schemas.openxmlformats.org/officeDocument/2006/relationships/hyperlink" Target="https://dalil.kg/document/111565" TargetMode="External"/><Relationship Id="rIdggrr5lo9o7e2u21_ksddk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sxgpy6tunezeloxva_tq" Type="http://schemas.openxmlformats.org/officeDocument/2006/relationships/hyperlink" Target="https://dalil.kg/document/203630" TargetMode="External"/><Relationship Id="rIdfcm2w8ped2whjuewgbe_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2026-09-23T18:46:31.328Z</dcterms:created>
  <dcterms:modified xsi:type="dcterms:W3CDTF">2026-09-23T18:46:31.328Z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