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августа 2012 года № 163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нематериальном культурном наследии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lwwm1m588vwy1dofrmy0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ноября 2017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правовые нормы в области охраны и использования элементов нематериального культурного наследия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sz w:val="24"/>
          <w:szCs w:val="24"/>
        </w:rPr>
        <w:t xml:space="preserve">. Законодательство Кыргызской Республики об охране и использовании нематериального культурного наследия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нематериальном культурном наследии состоит из </w:t>
      </w:r>
      <w:hyperlink w:history="1" r:id="rIdjfnof_val4vg4xortkr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настоящего Закона, издаваемых в соответствии с ним иных нормативных правовых актов, а также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  <w:r>
        <w:rPr>
          <w:rFonts w:ascii="Arial" w:cs="Arial" w:eastAsia="Arial" w:hAnsi="Arial"/>
          <w:sz w:val="24"/>
          <w:szCs w:val="24"/>
        </w:rPr>
        <w:t xml:space="preserve"> Основные понятия и термины,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понятия и термины: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нематериальное культурное наследие Кыргызской Республики (далее нематериальное культурное наследие)</w:t>
      </w:r>
      <w:r>
        <w:rPr>
          <w:rFonts w:ascii="Arial" w:cs="Arial" w:eastAsia="Arial" w:hAnsi="Arial"/>
          <w:sz w:val="24"/>
          <w:szCs w:val="24"/>
        </w:rPr>
        <w:t xml:space="preserve"> - обычаи, традиционные игры, национальные виды спорта, формы представления и выражения, знания и навыки, а также связанные с ними инструменты, предметы, артефакты и культурные пространства, признанные народами, сообществами, группами и, в некоторых случаях, отдельными лицами в качестве части их нематериального 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элементы нематериального культурного наследия</w:t>
      </w:r>
      <w:r>
        <w:rPr>
          <w:rFonts w:ascii="Arial" w:cs="Arial" w:eastAsia="Arial" w:hAnsi="Arial"/>
          <w:sz w:val="24"/>
          <w:szCs w:val="24"/>
        </w:rPr>
        <w:t xml:space="preserve"> - ценности, определенные в настоящем Законе и получившие статус нематериальных элементов 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субъекты права собственности на элементы нематериального культурного наследия</w:t>
      </w:r>
      <w:r>
        <w:rPr>
          <w:rFonts w:ascii="Arial" w:cs="Arial" w:eastAsia="Arial" w:hAnsi="Arial"/>
          <w:sz w:val="24"/>
          <w:szCs w:val="24"/>
        </w:rPr>
        <w:t xml:space="preserve"> - Кыргызская Республика, юридические и физические лица независимо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охрана нематериального культурного наследия</w:t>
      </w:r>
      <w:r>
        <w:rPr>
          <w:rFonts w:ascii="Arial" w:cs="Arial" w:eastAsia="Arial" w:hAnsi="Arial"/>
          <w:sz w:val="24"/>
          <w:szCs w:val="24"/>
        </w:rPr>
        <w:t xml:space="preserve"> - принятие мер с целью обеспечения жизнеспособности нематериального культурного наследия, включая его идентификацию, документирование, исследование, сохранение, защиту, популяризацию, передачу с помощью формального и неформального образования, повышение его роли, а также возрождение различных аспектов такого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государственный орган в области нематериального культурного наследии (далее - уполномоченный государственный орган)</w:t>
      </w:r>
      <w:r>
        <w:rPr>
          <w:rFonts w:ascii="Arial" w:cs="Arial" w:eastAsia="Arial" w:hAnsi="Arial"/>
          <w:sz w:val="24"/>
          <w:szCs w:val="24"/>
        </w:rPr>
        <w:t xml:space="preserve"> уполномоченный Правительством Кыргызской Республики государственный орган, посредством которого осуществляется государственная политика по сохранению и использованию нематериального 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Национальный перечень элементов нематериального культурного наследия Кыргызской Республики (далее - Национальный перечень)</w:t>
      </w:r>
      <w:r>
        <w:rPr>
          <w:rFonts w:ascii="Arial" w:cs="Arial" w:eastAsia="Arial" w:hAnsi="Arial"/>
          <w:sz w:val="24"/>
          <w:szCs w:val="24"/>
        </w:rPr>
        <w:t xml:space="preserve"> - основной инструмент государственной инвентаризации элементов нематериального культурного наследия на территории Кыргызской Республики, утвержденный Правительством Кыргызской Республики, включающий в себя банк данных элементов нематериального 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архив записей нематериального культурного наследия</w:t>
      </w:r>
      <w:r>
        <w:rPr>
          <w:rFonts w:ascii="Arial" w:cs="Arial" w:eastAsia="Arial" w:hAnsi="Arial"/>
          <w:sz w:val="24"/>
          <w:szCs w:val="24"/>
        </w:rPr>
        <w:t xml:space="preserve"> - совокупность записей в области нематериального культурного наследия, выполненных на бумажной, электронной основе, магнитных/ТВ лентах или с помощью других материалов, хранящихся в публичных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классификация элементов нематериального культурного наследия</w:t>
      </w:r>
      <w:r>
        <w:rPr>
          <w:rFonts w:ascii="Arial" w:cs="Arial" w:eastAsia="Arial" w:hAnsi="Arial"/>
          <w:sz w:val="24"/>
          <w:szCs w:val="24"/>
        </w:rPr>
        <w:t xml:space="preserve"> процедура определения категории элементов и включения их в Национальный перечень;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досье нематериального культурного наследия</w:t>
      </w:r>
      <w:r>
        <w:rPr>
          <w:rFonts w:ascii="Arial" w:cs="Arial" w:eastAsia="Arial" w:hAnsi="Arial"/>
          <w:sz w:val="24"/>
          <w:szCs w:val="24"/>
        </w:rPr>
        <w:t xml:space="preserve"> - обязательное документирование каждого элемента нематериального культурного наследия для включения его в Национальный перечень, а также в Репрезентативный список нематериального культурного наследия человечества или в Список нематериального культурного наследия, нуждающегося в срочной охране, согласно </w:t>
      </w:r>
      <w:hyperlink w:history="1" r:id="rIdzqvzzkes7hysxp1esyv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Международной 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охране нематериального 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"Мастер-носитель" материальных и духовных традиций народной культуры</w:t>
      </w:r>
      <w:r>
        <w:rPr>
          <w:rFonts w:ascii="Arial" w:cs="Arial" w:eastAsia="Arial" w:hAnsi="Arial"/>
          <w:sz w:val="24"/>
          <w:szCs w:val="24"/>
        </w:rPr>
        <w:t xml:space="preserve"> - почетный титул, присваиваемый личностям, которые признаны обществом как носители культуры и традиционных знаний, создающие, хранящие и передающие элементы нематериального культурного наследия неизмененными традиционными формами и средствами;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Межправительственный комитет ЮНЕСКО по охране нематериального культурного наследия</w:t>
      </w:r>
      <w:r>
        <w:rPr>
          <w:rFonts w:ascii="Arial" w:cs="Arial" w:eastAsia="Arial" w:hAnsi="Arial"/>
          <w:sz w:val="24"/>
          <w:szCs w:val="24"/>
        </w:rPr>
        <w:t xml:space="preserve"> - межправительственный комитет ЮНЕСКО по охране нематериального культурного наследия, состоящий из 24 членов стран-участников, избираемых Генеральной Ассамблеей Конвенции ЮНЕСКО об охране нематериального 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Репрезентативный список нематериального культурного наследия человечества</w:t>
      </w:r>
      <w:r>
        <w:rPr>
          <w:rFonts w:ascii="Arial" w:cs="Arial" w:eastAsia="Arial" w:hAnsi="Arial"/>
          <w:sz w:val="24"/>
          <w:szCs w:val="24"/>
        </w:rPr>
        <w:t xml:space="preserve"> - список, составляемый для обеспечения большей наглядности нематериального культурного наследия, содействия углублению осознания его значения и поощрения диалога на основе уважения культурного разнообразия. Межправительственный комитет ЮНЕСКО по охране нематериального культурного наследия, по предложению соответствующих государств-участников, составляет, обновляет и публикует Репрезентативный список нематериального культурного наследия человечества;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нематериального культурного наследия, нуждающегося в срочной охране</w:t>
      </w:r>
      <w:r>
        <w:rPr>
          <w:rFonts w:ascii="Arial" w:cs="Arial" w:eastAsia="Arial" w:hAnsi="Arial"/>
          <w:sz w:val="24"/>
          <w:szCs w:val="24"/>
        </w:rPr>
        <w:t xml:space="preserve"> - список, составляемый с целью принятия соответствующих мер охраны нематериального культурного наследия, нуждающегося в срочной охране. Межправительственный комитет ЮНЕСКО по охране нематериального культурного наследия составляет, обновляет и публикует Список нематериального культурного наследия, нуждающегося в срочной охране, и включает такое наследие в этот Список по просьбе соответствующего государства-участника;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эпос</w:t>
      </w:r>
      <w:r>
        <w:rPr>
          <w:rFonts w:ascii="Arial" w:cs="Arial" w:eastAsia="Arial" w:hAnsi="Arial"/>
          <w:sz w:val="24"/>
          <w:szCs w:val="24"/>
        </w:rPr>
        <w:t xml:space="preserve"> - род литературы, повествование о событиях, предполагаемых в прошлом (как бы свершившихся и вспоминаемых повествователем). Эпос состоит из сюжетов и жанров, представляющих воспроизведение действия в пространственно-временной протяженности и событийной насыщенности. Эпические жанры: крупные - эпопея, роман, эпическая поэма (поэма-эпопея); средние - повесть; малые - рассказ, новелла, очерк;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сказительское искусство</w:t>
      </w:r>
      <w:r>
        <w:rPr>
          <w:rFonts w:ascii="Arial" w:cs="Arial" w:eastAsia="Arial" w:hAnsi="Arial"/>
          <w:sz w:val="24"/>
          <w:szCs w:val="24"/>
        </w:rPr>
        <w:t xml:space="preserve"> - искусство сказителей-манасчи;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устные традиции</w:t>
      </w:r>
      <w:r>
        <w:rPr>
          <w:rFonts w:ascii="Arial" w:cs="Arial" w:eastAsia="Arial" w:hAnsi="Arial"/>
          <w:sz w:val="24"/>
          <w:szCs w:val="24"/>
        </w:rPr>
        <w:t xml:space="preserve"> - устное народное творчество, представленное эпическими произведениями, фольклором (пословицы, поговорки, санаты, сказки, загадки, мифы и легенды), сказительским искусством манасчи и исполнительским искусством акынов;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культурное пространство</w:t>
      </w:r>
      <w:r>
        <w:rPr>
          <w:rFonts w:ascii="Arial" w:cs="Arial" w:eastAsia="Arial" w:hAnsi="Arial"/>
          <w:sz w:val="24"/>
          <w:szCs w:val="24"/>
        </w:rPr>
        <w:t xml:space="preserve"> - территория, социально-географическая среда, представляющая уникальную зону наиболее сохранившейся связи материального и нематериального культурного наследия народа;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формы представления</w:t>
      </w:r>
      <w:r>
        <w:rPr>
          <w:rFonts w:ascii="Arial" w:cs="Arial" w:eastAsia="Arial" w:hAnsi="Arial"/>
          <w:sz w:val="24"/>
          <w:szCs w:val="24"/>
        </w:rPr>
        <w:t xml:space="preserve"> - образцы народного творчества (изделия из войлока, чия, дерева, кожи и др.) как базовые ценности культуры;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формы выражения</w:t>
      </w:r>
      <w:r>
        <w:rPr>
          <w:rFonts w:ascii="Arial" w:cs="Arial" w:eastAsia="Arial" w:hAnsi="Arial"/>
          <w:sz w:val="24"/>
          <w:szCs w:val="24"/>
        </w:rPr>
        <w:t xml:space="preserve"> - прежде всего, язык, народные песни, мелодии (кюу), характеризующие элементы нематериального культурного наследия кыргызского народа;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обычаи</w:t>
      </w:r>
      <w:r>
        <w:rPr>
          <w:rFonts w:ascii="Arial" w:cs="Arial" w:eastAsia="Arial" w:hAnsi="Arial"/>
          <w:sz w:val="24"/>
          <w:szCs w:val="24"/>
        </w:rPr>
        <w:t xml:space="preserve"> - богатый по своему содержанию этнокультурный комплекс, форма коллективного опыта людей, сохраняющийся и воспроизводящийся на основе пространственно-временной передачи. Обычаи, в определенной степени, имеют доминирующее значение, так как связаны с основными вехами жизни человека: от рождения до похоронно-поминального цикла;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обряды</w:t>
      </w:r>
      <w:r>
        <w:rPr>
          <w:rFonts w:ascii="Arial" w:cs="Arial" w:eastAsia="Arial" w:hAnsi="Arial"/>
          <w:sz w:val="24"/>
          <w:szCs w:val="24"/>
        </w:rPr>
        <w:t xml:space="preserve"> - часть духовности и жизненного уклада людей, регламентированного религиозными и бытовыми представлениями, обладающими ритуальными свойствами;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традиционные игры - игры в форме соревновательной деятельности, исторически сформированные на основе национальных традиций, учитывающие культурные, социальные и духовные ценности кыргызского народа;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вид спорта - вид спорта, исторически сложившийся и сформированный как составная часть культуры кыргызского народа, используемый обществом в целях гармоничного развития человека, укрепления его здоровья и совершенствования его физической активности.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g_xlp8rini3tsewtdujl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ноября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sz w:val="24"/>
          <w:szCs w:val="24"/>
        </w:rPr>
        <w:t xml:space="preserve">. Характеристика и виды нематериального культурного наследия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Основными характеристиками нематериального культурного наследия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анонимный характер народного творчества, сохранение и популяризация которого постоянно осуществляются сообществом на основе традиционных моделей: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передача, в основном, устным путем, неформально, в соответствии с народными традициями;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разделение по следующим критериям: территориальный, этнический, религиозный, возрастной, половой и социопрофессиональный;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понимание значимости элементов и их прочной связи с группами и/или сообществами, в которых они были созданы, сохраняются и передаются;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реализация, исполнение, актуализация и/или создание элементов нематериального культурного наследия в группах и/или сообществах с соблюдением традиционных форм, моделей, содержания и техник.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Нематериальное культурное наследие разделяется на следующие виды: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устные традиции и формы выражения;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языки народов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исполнительские искусства народов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обычаи, обряды, празднества народов Кыргызстана (инструменты, предметы, артефакты и культурные пространства);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знания и обычаи, относящиеся к природе и Вселенной;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знания и навыки, связанные с традиционными ремеслами;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природные пространства и памятные места (мазары);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традиционные игры, национальные виды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Правовые основы функционирования и развития национальных видов спорта в Кыргызской Республике регулируются </w:t>
      </w:r>
      <w:hyperlink w:history="1" r:id="rId9vp2qwwzg9ev-mlfqcy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национальных видах спорта".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itjnnzjnao4tz4bgdb4k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ноября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  <w:r>
        <w:rPr>
          <w:rFonts w:ascii="Arial" w:cs="Arial" w:eastAsia="Arial" w:hAnsi="Arial"/>
          <w:sz w:val="24"/>
          <w:szCs w:val="24"/>
        </w:rPr>
        <w:t xml:space="preserve"> Цель и задачи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Целью настоящего Закона является предотвращение утраты нематериального культурного наследия, как части национального культурного наследия, воспитание уважения к нематериальному культурному наследию народов, сообществ, групп и отдельных лиц для обеспечения признания ценностей наследия на местном и национальном уровнях.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Задачами настоящего Закона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охрана и восстановление разнообразных видов и форм традиционной народной культуры, определяющих самобытность культур народов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равного доступа всех категорий населения к элементам нематериального 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развитие и популяризация лучших образцов нематериального культурного наследия, распространение достижений традиционной народной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поддержка "Мастеров-носителей" материальных и духовных традиций народной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развитие инфраструктуры, новых форм работы, модернизация организационных, правовых и финансовых механизмов сохранения и развития нематериального 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подготовка и повышение квалификации кадров в сфере нематериальной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обеспечение правовой защиты в подходах к сохранению элементов нематериального 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привлечение внимания на местном, национальном и международном уровнях к значимости нематериального культурного наследия и взаимного признания элементов нематериального культурного наследия.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  <w:r>
        <w:rPr>
          <w:rFonts w:ascii="Arial" w:cs="Arial" w:eastAsia="Arial" w:hAnsi="Arial"/>
          <w:sz w:val="24"/>
          <w:szCs w:val="24"/>
        </w:rPr>
        <w:t xml:space="preserve"> Сохранение и использование элементов нематериального культурного наследия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Элементы нематериального культурного наследия сохраняются и используются в целях духовного и культурного развития народа Кыргызской Республики, а также в научных, учебных, воспитательных, туристических и экскурсионных целях.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Сохранение и использование нематериального культурного наследия включают соответствующие юридические, технические, административные и иные меры, направленные: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обеспечение равного доступа всех категорий населения к элементам нематериального культурного наследия при соблюдении законодательства Кыргызской Республики, определяющего порядок доступа к нему;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выявление, исследование, учет и пропаганду нематериального 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присвоение культурным ценностям статуса элемента нематериального 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охрану, обеспечение защиты элементов нематериального культурного наследия от уничтожения, актов вандализма, фальсификации, мистификации, искажения, внесения необоснованных изменений, изъятия из исторического контекста;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бережное содержание элементов нематериального культурного наследия, обеспечивающее их сохранность;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 возрождение элементов нематериального 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 использование элементов нематериального культурного наследия в процессе возрождения этнокультурной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Ограничение прав собственности на элемент нематериального культурного наследия допускается при условии, что такое ограничение не наносит ущерба нормальному использованию элемента нематериального культурного наследия и не ущемляет законных интересов правообладателей.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  <w:r>
        <w:rPr>
          <w:rFonts w:ascii="Arial" w:cs="Arial" w:eastAsia="Arial" w:hAnsi="Arial"/>
          <w:sz w:val="24"/>
          <w:szCs w:val="24"/>
        </w:rPr>
        <w:t xml:space="preserve"> Национальный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максимально полного выявления элементов нематериального культурного наследия и содействия их сохранности элементы нематериального культурного наследия Кыргызской Республики подлежат государственному учету.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Инструментом ведения государственной политики в области сохранения и использования элементов нематериального культурного наследия является Национальный перечень с определенным в соответствии с настоящим Законом правовым статусом элементов, включенных в него.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Национальный перечень разрабатывается на основе досье элементов нематериального культурного наследия, составленных при участии научных работников, профильных специалистов, сообществ-носителей нематериального культурного наследия и представителей гражданского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Национальный перечень содержит основные сведения об элементах, ведется в электронном и рукописном вариантах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Национальный перечень пополняется в установленном Правительством Кыргызской Республики порядке по мере открытия или создания новых элементов нематериального культурного наследия.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Элементы нематериального культурного наследия с момента включения в Национальный перечень являются собственностью Кыргызской Республики и подлежат обязательной защите и сохранению в порядке, предусмотренном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 элементам нематериального культурного наследия, ранее внесенным в Национальный перечень, находящимся под угрозой утраты, уполномоченный государственный орган ежегодно проводит оценку эффективности принятых мер и при устранении угрозы утраты ходатайствует перед Правительством Кыргызской Республики об исключении элементов нематериального культурного наследия из Национального перечня.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их утраты или разрушения в Национальный перечень вносится пометка "утрачен".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  <w:r>
        <w:rPr>
          <w:rFonts w:ascii="Arial" w:cs="Arial" w:eastAsia="Arial" w:hAnsi="Arial"/>
          <w:sz w:val="24"/>
          <w:szCs w:val="24"/>
        </w:rPr>
        <w:t xml:space="preserve"> Полномочия государственных органов власти в сфере нематериального культурного наследия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Правительство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гарантирует и обеспечивает сохранение и использование нематериального культурного наследия через свои учреждения в соответствии с условиями, установленными настоящим Законом и действующим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реализацию государственной политики по сохранению и использованию нематериального культурного наследия, утверждает национальные стратегии в данной области и их финансирование из государственного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утверждает нормативную базу, планы мероприятий и государственные программы по сохранению нематериального 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утверждает Национальный перечень и Положение о классификации элементов нематериального культурного наследия.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государственный орган: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создает условия и принимает меры по сохранению и развитию элементов нематериального 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разрабатывает и представляет на утверждение Правительства Кыргызской Республики проекты республиканских целевых программ, направленных на возрождение, сохранение, использование и популяризацию нематериального 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выявление, учет, сохранение и соблюдение правил использования элементов нематериального культурного наследия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идентификацию и определение различных элементов нематериального 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мониторинг за состоянием элементов нематериального 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повышение осведомленности и информирование общественности, признание, уважение и принятие общей политики, направленных на повышение значимости нематериального культурного наследия в обществе;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содействует научным, техническим и искусствоведческим исследованиям в сфере нематериального культурного наследия, находящегося под угрозой исчезновения;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вносит в Правительство Кыргызской Республики предложения о включении элементов нематериального культурного наследия в Национальный перечень;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ведение Национального перечня;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международное сотрудничество в сфере сохранения и использования элементов нематериального 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государственный контроль за соблюдением законодательства Кыргызской Республики в сфере сохранения и использования элементов нематериального культурного наследия, воссозданием, использованием и порядком содержания элементов нематериального 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осуществляет присвоение почетного титула "Мастер-носитель" материальных и духовных традиций народной культуры в порядке, определяемом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осуществляет иные полномочия в сфере сохранения и использования нематериального культурного наследия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Местные органы власти на своей территории: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обеспечивают соблюдение законодательства Кыргызской Республики об охране и использовании нематериального 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предусматривают в планах экономического и социального развития мероприятия по организации изучения, учета и охраны элементов нематериального культурного наследия местного значения и их финансирование;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привлекают научные учреждения соответствующего профиля и общественность к проведению мероприятий по изучению, охране и пропаганде элементов нематериального 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согласованию с уполномоченным государственным органом обеспечивают выполнение мероприятий по выявлению, изучению, учету, охране и использованию элементов нематериального культурного наследия всех категорий;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представляют выявленные элементы нематериального культурного наследия на утверждение Правительством Кыргызской Республики через уполномоченный государственный орган для включения их в Национальный перечень;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 представлению уполномоченного государственного органа, других заинтересованных организаций и граждан решают вопрос о приостановлении, а также запрещении работ, создающих опасность для элементов нематериального 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осуществляют иные полномочия,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  <w:r>
        <w:rPr>
          <w:rFonts w:ascii="Arial" w:cs="Arial" w:eastAsia="Arial" w:hAnsi="Arial"/>
          <w:sz w:val="24"/>
          <w:szCs w:val="24"/>
        </w:rPr>
        <w:t xml:space="preserve"> Участие научных учреждений, учебных заведений и музеев, архивных учреждений, общественных организаций и объединений, предприятий и граждан в деле охраны и использования нематериального культурного наследия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Национальная академия наук Кыргызской Республики, научные учреждения, учебные заведения и музеи: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свой счет, за счет привлеченных средств проводят научные работы в области изучения, исследования нематериального 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выступают в качестве экспертов на предмет установления научной ценности элементов нематериального 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предусматривают в своих планах научных изысканий и учебных программах изучение и преподавание вопросов охраны и использования нематериального культурного наследия.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Общественные организации и объединения, архивные учреждения, предприятия различных форм собственности и граждане в соответствии с законодательством Кыргызской Республики, а также со своими уставами и положениями: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оказывают содействие государственным органам и научным учреждениям, местным органам власти в изучении, охране и использовании нематериального 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организуют общественный контроль и шефство за сохранностью и использованием объектов истории и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ведут разъяснительную и пропагандистскую работу среди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</w:t>
      </w:r>
      <w:r>
        <w:rPr>
          <w:rFonts w:ascii="Arial" w:cs="Arial" w:eastAsia="Arial" w:hAnsi="Arial"/>
          <w:sz w:val="24"/>
          <w:szCs w:val="24"/>
        </w:rPr>
        <w:t xml:space="preserve">. Международное сотрудничество в сфере нематериального культурного наследия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Кыргызская Республика в лице соответствующих государственных органов власти и их структур осуществляет международное сотрудничество по сохранению, защите и использованию элементов нематериального культурного наследия с иностранными государствами, международными организациями, направленное: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эффективное сотрудничество с целью обмена опытом, информацией;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осуществление предварительной работы по отбору элементов нематериального культурного наследия для включения их в Репрезентативный список нематериального культурного наследия человечества или в Список нематериального культурного наследия, нуждающегося в срочной охране, согласно </w:t>
      </w:r>
      <w:hyperlink w:history="1" r:id="rIdngrb2u9yxmwqasd19ra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Международной 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охране нематериального культурного наследия и/или подачи заявок на техническое сотрудничество.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Перечень элементов нематериального культурного наследия международного значения составляется согласно требованиям международных норм.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  <w:r>
        <w:rPr>
          <w:rFonts w:ascii="Arial" w:cs="Arial" w:eastAsia="Arial" w:hAnsi="Arial"/>
          <w:sz w:val="24"/>
          <w:szCs w:val="24"/>
        </w:rPr>
        <w:t xml:space="preserve"> Финансирование сохранения элементов нематериального культурного наследия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Сохранение элементов нематериального культурного наследия, получивших правовой статус в установленном порядке, осуществляется за счет государственного бюджета, финансовых отчислений организаций, эксплуатирующих элементы культурного наследия, добровольных пожертвований общественных организаций, частных лиц и помощи международного сообщества и других международных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уполномоченном государственном органе, государственных органах власти, органах местного самоуправления или самостоятельно могут быть созданы республиканские и местные фонды содействия поддержке программ в области пропаганды, сохранения и использования элементов нематериального культурного наследия.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  <w:r>
        <w:rPr>
          <w:rFonts w:ascii="Arial" w:cs="Arial" w:eastAsia="Arial" w:hAnsi="Arial"/>
          <w:sz w:val="24"/>
          <w:szCs w:val="24"/>
        </w:rPr>
        <w:t xml:space="preserve"> Виды ответственности, предусмотренные за нарушение законодательства Кыргызской Республики об охране и использовании нематериального культурного наследия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Государственные органы, юридические и физические лица, виновные в невыполнении правил охраны, использования, учета и возрождения элементов нематериального культурного наследия, нарушении режима их охраны, а также в других нарушениях законодательства Кыргызской Республики об охране и использовании нематериального культурного наследия,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Юридические и физические лица, причинившие вред элементу нематериального культурного наследия, обязаны восстановить элемент, а при невозможности этого - возместить причиненные убытки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Должностные лица и другие работники, по вине которых предприятия, организации, учреждения понесли расходы, связанные с возмещением убытков, указанных в части 2 настоящей статьи, несут в установленном законодательством Кыргызской Республики порядке материальную 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</w:t>
      </w:r>
      <w:r>
        <w:rPr>
          <w:rFonts w:ascii="Arial" w:cs="Arial" w:eastAsia="Arial" w:hAnsi="Arial"/>
          <w:sz w:val="24"/>
          <w:szCs w:val="24"/>
        </w:rPr>
        <w:t xml:space="preserve">. Контроль за исполнением законодательства Кыргызской Республики об охране и использовании нематериального культурного наследия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исполнением законодательства Кыргызской Республики об охране и использовании нематериального культурного наследия осуществляют: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уполномоченный государственный орган по охране нематериального 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государственные органы и учреждения, в ведении которых находятся элементы нематериального 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местные государственные органы исполнительной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другие уполномоченные государственные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</w:t>
      </w:r>
      <w:r>
        <w:rPr>
          <w:rFonts w:ascii="Arial" w:cs="Arial" w:eastAsia="Arial" w:hAnsi="Arial"/>
          <w:sz w:val="24"/>
          <w:szCs w:val="24"/>
        </w:rPr>
        <w:t xml:space="preserve">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wwm1m588vwy1dofrmy02" Type="http://schemas.openxmlformats.org/officeDocument/2006/relationships/hyperlink" Target="http://kodeks.duckdns.org/document/111695" TargetMode="External"/><Relationship Id="rIdjfnof_val4vg4xortkrz6" Type="http://schemas.openxmlformats.org/officeDocument/2006/relationships/hyperlink" Target="http://kodeks.duckdns.org/document/202913" TargetMode="External"/><Relationship Id="rIdzqvzzkes7hysxp1esyvhi" Type="http://schemas.openxmlformats.org/officeDocument/2006/relationships/hyperlink" Target="http://kodeks.duckdns.org/document/17728" TargetMode="External"/><Relationship Id="rIdg_xlp8rini3tsewtdujlq" Type="http://schemas.openxmlformats.org/officeDocument/2006/relationships/hyperlink" Target="http://kodeks.duckdns.org/document/111695" TargetMode="External"/><Relationship Id="rId9vp2qwwzg9ev-mlfqcyx0" Type="http://schemas.openxmlformats.org/officeDocument/2006/relationships/hyperlink" Target="http://kodeks.duckdns.org/document/1208" TargetMode="External"/><Relationship Id="rIditjnnzjnao4tz4bgdb4kh" Type="http://schemas.openxmlformats.org/officeDocument/2006/relationships/hyperlink" Target="http://kodeks.duckdns.org/document/111695" TargetMode="External"/><Relationship Id="rIdngrb2u9yxmwqasd19rax-" Type="http://schemas.openxmlformats.org/officeDocument/2006/relationships/hyperlink" Target="http://kodeks.duckdns.org/document/17728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2026-09-23T13:48:27.371Z</dcterms:created>
  <dcterms:modified xsi:type="dcterms:W3CDTF">2026-09-23T13:48:27.371Z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