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26 апреля 2013 года № 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 бухгалтерском учете"</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frcz2zxr7dchug4ijwqi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бухгалтерском учете" (Ведомости Жогорку Кенеша Кыргызской Республики, 2002 г., № 6, ст.273) следующие изменения и дополнения: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пункт 2 изложить в следующей редакции:</w:t>
      </w:r>
    </w:p>
    <w:p>
      <w:pPr>
        <w:spacing w:after="120"/>
        <w:jc w:val="both"/>
      </w:pPr>
      <w:r>
        <w:rPr>
          <w:rFonts w:ascii="Arial" w:cs="Arial" w:eastAsia="Arial" w:hAnsi="Arial"/>
          <w:sz w:val="24"/>
          <w:szCs w:val="24"/>
        </w:rPr>
        <w:t xml:space="preserve">"2. Единой методологической основой ведения бухгалтерского учета и составления финансовой отчетности, применяемой на территории Кыргызской Республики для субъектов публичного интереса, независимо от формы собственности, являются Международные стандарты финансовой отчетности (далее - МСФО), принятые Фондом Комитета по МСФО (город Лондон).</w:t>
      </w:r>
    </w:p>
    <w:p>
      <w:pPr>
        <w:spacing w:after="120"/>
        <w:jc w:val="both"/>
      </w:pPr>
      <w:r>
        <w:rPr>
          <w:rFonts w:ascii="Arial" w:cs="Arial" w:eastAsia="Arial" w:hAnsi="Arial"/>
          <w:sz w:val="24"/>
          <w:szCs w:val="24"/>
        </w:rPr>
        <w:t xml:space="preserve">Для целей настоящего </w:t>
      </w:r>
      <w:hyperlink w:history="1" r:id="rIdmoh0zfvzeibrvjliez2q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под субъектом публичного интереса понимается субъект, являющийся:</w:t>
      </w:r>
    </w:p>
    <w:p>
      <w:pPr>
        <w:spacing w:after="120"/>
        <w:jc w:val="both"/>
      </w:pPr>
      <w:r>
        <w:rPr>
          <w:rFonts w:ascii="Arial" w:cs="Arial" w:eastAsia="Arial" w:hAnsi="Arial"/>
          <w:sz w:val="24"/>
          <w:szCs w:val="24"/>
        </w:rPr>
        <w:t xml:space="preserve">- эмитентом, ценные бумаги которого включены в листинг фондовой биржи;</w:t>
      </w:r>
    </w:p>
    <w:p>
      <w:pPr>
        <w:spacing w:after="120"/>
        <w:jc w:val="both"/>
      </w:pPr>
      <w:r>
        <w:rPr>
          <w:rFonts w:ascii="Arial" w:cs="Arial" w:eastAsia="Arial" w:hAnsi="Arial"/>
          <w:sz w:val="24"/>
          <w:szCs w:val="24"/>
        </w:rPr>
        <w:t xml:space="preserve">- банком или иным финансово-кредитным учреждением, лицензируемым Национальным банком Кыргызской Республики;</w:t>
      </w:r>
    </w:p>
    <w:p>
      <w:pPr>
        <w:spacing w:after="120"/>
        <w:jc w:val="both"/>
      </w:pPr>
      <w:r>
        <w:rPr>
          <w:rFonts w:ascii="Arial" w:cs="Arial" w:eastAsia="Arial" w:hAnsi="Arial"/>
          <w:sz w:val="24"/>
          <w:szCs w:val="24"/>
        </w:rPr>
        <w:t xml:space="preserve">- инвестиционным фондом, страховой компанией, негосударственным пенсионным фондом.</w:t>
      </w:r>
    </w:p>
    <w:p>
      <w:pPr>
        <w:spacing w:after="120"/>
        <w:jc w:val="both"/>
      </w:pPr>
      <w:r>
        <w:rPr>
          <w:rFonts w:ascii="Arial" w:cs="Arial" w:eastAsia="Arial" w:hAnsi="Arial"/>
          <w:sz w:val="24"/>
          <w:szCs w:val="24"/>
        </w:rPr>
        <w:t xml:space="preserve">Если иное не предусмотрено настоящей статьей, единой методологической основой составления финансовой отчетности, применяемой на территории Кыргызской Республики для субъектов, за исключением субъектов публичного интереса, независимо от формы собственности, являются Международные стандарты финансовой отчетности для субъектов малого и среднего предпринимательства (далее - МСФО для МСП), принятые Фондом Комитета по МСФО (город Лондон).";</w:t>
      </w:r>
    </w:p>
    <w:p>
      <w:pPr>
        <w:spacing w:after="120"/>
        <w:jc w:val="both"/>
      </w:pPr>
      <w:r>
        <w:rPr>
          <w:rFonts w:ascii="Arial" w:cs="Arial" w:eastAsia="Arial" w:hAnsi="Arial"/>
          <w:sz w:val="24"/>
          <w:szCs w:val="24"/>
        </w:rPr>
        <w:t xml:space="preserve">статью дополнить пунктом 2-2 следующего содержания:</w:t>
      </w:r>
    </w:p>
    <w:p>
      <w:pPr>
        <w:spacing w:after="120"/>
        <w:jc w:val="both"/>
      </w:pPr>
      <w:r>
        <w:rPr>
          <w:rFonts w:ascii="Arial" w:cs="Arial" w:eastAsia="Arial" w:hAnsi="Arial"/>
          <w:sz w:val="24"/>
          <w:szCs w:val="24"/>
        </w:rPr>
        <w:t xml:space="preserve">"2-2. Субъекты малого предпринимательства осуществляют ведение бухгалтерского учета и составление финансовой отчетности в соответствии с упрощенными правилами, установленными Правительством Кыргызской Республики.</w:t>
      </w:r>
    </w:p>
    <w:p>
      <w:pPr>
        <w:spacing w:after="120"/>
        <w:jc w:val="both"/>
      </w:pPr>
      <w:r>
        <w:rPr>
          <w:rFonts w:ascii="Arial" w:cs="Arial" w:eastAsia="Arial" w:hAnsi="Arial"/>
          <w:sz w:val="24"/>
          <w:szCs w:val="24"/>
        </w:rPr>
        <w:t xml:space="preserve">Субъекты малого и среднего предпринимательства вправе на добровольной основе по решению их руководящих органов, утвердивших учетную политику, составлять финансовую отчетность в соответствии с МСФО или МСФО для МСП.</w:t>
      </w:r>
    </w:p>
    <w:p>
      <w:pPr>
        <w:spacing w:after="120"/>
        <w:jc w:val="both"/>
      </w:pPr>
      <w:r>
        <w:rPr>
          <w:rFonts w:ascii="Arial" w:cs="Arial" w:eastAsia="Arial" w:hAnsi="Arial"/>
          <w:sz w:val="24"/>
          <w:szCs w:val="24"/>
        </w:rPr>
        <w:t xml:space="preserve">Для целей настоящего </w:t>
      </w:r>
      <w:hyperlink w:history="1" r:id="rIdawwhms3u8fljgnmk8gon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под субъектом малого предпринимательства понимается субъект, определенный таковым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2. Абзац третий пункта 2 статьи 3 после аббревиатуры "МСФО" дополнить аббревиатурами и словом ", МСФО для МСП".</w:t>
      </w:r>
    </w:p>
    <w:p>
      <w:pPr>
        <w:spacing w:after="120"/>
        <w:jc w:val="both"/>
      </w:pPr>
      <w:r>
        <w:rPr>
          <w:rFonts w:ascii="Arial" w:cs="Arial" w:eastAsia="Arial" w:hAnsi="Arial"/>
          <w:sz w:val="24"/>
          <w:szCs w:val="24"/>
        </w:rPr>
        <w:t xml:space="preserve">3. В пункте 1 статьи 4 слова ", нормативных актов уполномоченного государственного органа" исключить.</w:t>
      </w:r>
    </w:p>
    <w:p>
      <w:pPr>
        <w:spacing w:after="120"/>
        <w:jc w:val="both"/>
      </w:pPr>
      <w:r>
        <w:rPr>
          <w:rFonts w:ascii="Arial" w:cs="Arial" w:eastAsia="Arial" w:hAnsi="Arial"/>
          <w:sz w:val="24"/>
          <w:szCs w:val="24"/>
        </w:rPr>
        <w:t xml:space="preserve">4. В пункте 2 статьи 6:</w:t>
      </w:r>
    </w:p>
    <w:p>
      <w:pPr>
        <w:spacing w:after="120"/>
        <w:jc w:val="both"/>
      </w:pPr>
      <w:r>
        <w:rPr>
          <w:rFonts w:ascii="Arial" w:cs="Arial" w:eastAsia="Arial" w:hAnsi="Arial"/>
          <w:sz w:val="24"/>
          <w:szCs w:val="24"/>
        </w:rPr>
        <w:t xml:space="preserve">в абзаце втором слово "Комитетом" заменить словами "Фондом Комитета";</w:t>
      </w:r>
    </w:p>
    <w:p>
      <w:pPr>
        <w:spacing w:after="120"/>
        <w:jc w:val="both"/>
      </w:pPr>
      <w:r>
        <w:rPr>
          <w:rFonts w:ascii="Arial" w:cs="Arial" w:eastAsia="Arial" w:hAnsi="Arial"/>
          <w:sz w:val="24"/>
          <w:szCs w:val="24"/>
        </w:rPr>
        <w:t xml:space="preserve">абзацы третий и восьмой после аббревиатуры "МСФО" дополнить аббревиатурами и словом ", МСФО для МСП".</w:t>
      </w:r>
    </w:p>
    <w:p>
      <w:pPr>
        <w:spacing w:after="120"/>
        <w:jc w:val="both"/>
      </w:pPr>
      <w:r>
        <w:rPr>
          <w:rFonts w:ascii="Arial" w:cs="Arial" w:eastAsia="Arial" w:hAnsi="Arial"/>
          <w:sz w:val="24"/>
          <w:szCs w:val="24"/>
        </w:rPr>
        <w:t xml:space="preserve">5. В статье 10:</w:t>
      </w:r>
    </w:p>
    <w:p>
      <w:pPr>
        <w:spacing w:after="120"/>
        <w:jc w:val="both"/>
      </w:pPr>
      <w:r>
        <w:rPr>
          <w:rFonts w:ascii="Arial" w:cs="Arial" w:eastAsia="Arial" w:hAnsi="Arial"/>
          <w:sz w:val="24"/>
          <w:szCs w:val="24"/>
        </w:rPr>
        <w:t xml:space="preserve">предложение второе пункта 1 изложить в следующей редакции: "Субъекты обязаны составлять финансовую отчетность в соответствии с правилами, указанными в статье 1 настоящего </w:t>
      </w:r>
      <w:hyperlink w:history="1" r:id="rIdps42ra5jvww8zansnp5v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пункте 2 слова "ратифицированными в установленном порядке международными договорами" заменить словами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пункт 3 после аббревиатуры "МСФО" дополнить аббревиатурами и словом ", МСФО для МСП".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w:t>
      </w:r>
      <w:hyperlink w:history="1" r:id="rIdwjwijzu0mswk6vxw34yp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ku1hre1o11j7amwnoxx">
      <w:r>
        <w:rPr>
          <w:rFonts w:ascii="Arial" w:cs="Arial" w:eastAsia="Arial" w:hAnsi="Arial"/>
          <w:color w:val="132D3F"/>
          <w:sz w:val="16"/>
          <w:szCs w:val="16"/>
          <w:u w:val="single"/>
        </w:rPr>
        <w:t xml:space="preserve">dalil.kg/document/203868</w:t>
      </w:r>
    </w:hyperlink>
  </w:p>
  <w:p>
    <w:pPr>
      <w:spacing w:after="0" w:before="40"/>
      <w:jc w:val="center"/>
    </w:pPr>
    <w:hyperlink w:history="1" r:id="rIdqu0sva_n5_-dkgfh2fse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rcz2zxr7dchug4ijwqib" Type="http://schemas.openxmlformats.org/officeDocument/2006/relationships/hyperlink" Target="https://dalil.kg/document/1032" TargetMode="External"/><Relationship Id="rIdmoh0zfvzeibrvjliez2qk" Type="http://schemas.openxmlformats.org/officeDocument/2006/relationships/hyperlink" Target="https://dalil.kg/document/1032" TargetMode="External"/><Relationship Id="rIdawwhms3u8fljgnmk8gony" Type="http://schemas.openxmlformats.org/officeDocument/2006/relationships/hyperlink" Target="https://dalil.kg/document/1032" TargetMode="External"/><Relationship Id="rIdps42ra5jvww8zansnp5va" Type="http://schemas.openxmlformats.org/officeDocument/2006/relationships/hyperlink" Target="https://dalil.kg/document/1032" TargetMode="External"/><Relationship Id="rIdwjwijzu0mswk6vxw34ypa" Type="http://schemas.openxmlformats.org/officeDocument/2006/relationships/hyperlink" Target="https://dalil.kg/document/103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ku1hre1o11j7amwnoxx" Type="http://schemas.openxmlformats.org/officeDocument/2006/relationships/hyperlink" Target="https://dalil.kg/document/203868" TargetMode="External"/><Relationship Id="rIdqu0sva_n5_-dkgfh2fse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2026-09-23T21:41:15.370Z</dcterms:created>
  <dcterms:modified xsi:type="dcterms:W3CDTF">2026-09-23T21:41:15.370Z</dcterms:modified>
</cp:coreProperties>
</file>

<file path=docProps/custom.xml><?xml version="1.0" encoding="utf-8"?>
<Properties xmlns="http://schemas.openxmlformats.org/officeDocument/2006/custom-properties" xmlns:vt="http://schemas.openxmlformats.org/officeDocument/2006/docPropsVTypes"/>
</file>