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iyfcecclhax-2w3ts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 апреля 2015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«О государственных закупках»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mootcphsjtiinfp3obs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</w:t>
      </w:r>
      <w:r>
        <w:rPr>
          <w:rFonts w:ascii="Arial" w:cs="Arial" w:eastAsia="Arial" w:hAnsi="Arial"/>
          <w:sz w:val="24"/>
          <w:szCs w:val="24"/>
        </w:rPr>
        <w:t xml:space="preserve">государственных закупках» (Ведомости Жогорку Кенеша Кыргызской Республики, 2004 г., № 9, ст. 409)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слова «стоимость» дополнить словами «, за исключением норм, предусмотренных пунктом 5 настоящей статьи»;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слова «переносимость» дополнить словами «, при этом наименьшая оцененная стоимость не является определяющей».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bn1rkia4egdrc0kui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dalil.kg/document/203892</w:t>
      </w:r>
    </w:hyperlink>
  </w:p>
  <w:p>
    <w:pPr>
      <w:spacing w:after="0" w:before="40"/>
      <w:jc w:val="center"/>
    </w:pPr>
    <w:hyperlink w:history="1" r:id="rId7dppvqxq4o-ojiltbcp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yfcecclhax-2w3tsstk" Type="http://schemas.openxmlformats.org/officeDocument/2006/relationships/hyperlink" Target="https://dalil.kg/document/111125" TargetMode="External"/><Relationship Id="rIdmootcphsjtiinfp3obsah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bn1rkia4egdrc0kuifw" Type="http://schemas.openxmlformats.org/officeDocument/2006/relationships/hyperlink" Target="https://dalil.kg/document/203892" TargetMode="External"/><Relationship Id="rId7dppvqxq4o-ojiltbcp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2026-09-24T19:49:31.182Z</dcterms:created>
  <dcterms:modified xsi:type="dcterms:W3CDTF">2026-09-24T19:49:31.182Z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