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2013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идентификации животных и продуктов животного происхождения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-gv68moxp3juslr-nk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2014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vv33rwlnf1rs1ibus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guifdaxxyajqic9aoqe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связанные с идентификацией, регистрацией, прослеживаемостью животных, а также продуктов животного происхождения, определяет организационные, правовые и финансовые основы идентификации животных, устанавливает основные принципы организации и проведения этой работы на территории Кыргызской Республики и направлен на создание условий, обеспечивающих получение достоверных сведений об идентифицированных животных и продуктах животного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zw9zzhg9zjmwckabao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их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применяются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материалы для идентификации</w:t>
      </w:r>
      <w:r>
        <w:rPr>
          <w:rFonts w:ascii="Arial" w:cs="Arial" w:eastAsia="Arial" w:hAnsi="Arial"/>
          <w:sz w:val="24"/>
          <w:szCs w:val="24"/>
        </w:rPr>
        <w:t xml:space="preserve"> - аппликатор, инъекторы для чипов, считывающие устройства (сканеры) средств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групповой идентификационный номер </w:t>
      </w:r>
      <w:r>
        <w:rPr>
          <w:rFonts w:ascii="Arial" w:cs="Arial" w:eastAsia="Arial" w:hAnsi="Arial"/>
          <w:sz w:val="24"/>
          <w:szCs w:val="24"/>
        </w:rPr>
        <w:t xml:space="preserve">- номер, который присваивается группе идентифицированного одного вида животного субъекта хозяйствования, который не меняется на протяжении их производственной эксплуатации до расформирования и ликвидации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идентифицированных животных</w:t>
      </w:r>
      <w:r>
        <w:rPr>
          <w:rFonts w:ascii="Arial" w:cs="Arial" w:eastAsia="Arial" w:hAnsi="Arial"/>
          <w:sz w:val="24"/>
          <w:szCs w:val="24"/>
        </w:rPr>
        <w:t xml:space="preserve"> - информационно-аналитическая система учета данных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животные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сельскохозяйственные, домашние, зоопарка, цирковые, лабораторные и дикие животные, а также пушные звери, птицы, рыбы, пчелы, другие представители фауны, инкубационные яйца, оплодотворенная икра, семя производителей и эмбрионы;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животных</w:t>
      </w:r>
      <w:r>
        <w:rPr>
          <w:rFonts w:ascii="Arial" w:cs="Arial" w:eastAsia="Arial" w:hAnsi="Arial"/>
          <w:sz w:val="24"/>
          <w:szCs w:val="24"/>
        </w:rPr>
        <w:t xml:space="preserve"> - процесс по отождествлению животного, то есть определение возраста, пола, масти, породы и других необходимых параметров организма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идентификационный номер</w:t>
      </w:r>
      <w:r>
        <w:rPr>
          <w:rFonts w:ascii="Arial" w:cs="Arial" w:eastAsia="Arial" w:hAnsi="Arial"/>
          <w:sz w:val="24"/>
          <w:szCs w:val="24"/>
        </w:rPr>
        <w:t xml:space="preserve"> - номер, присваиваемый идентифицированному животному, с использованием визуальных, электронных и смешанных информационных средств, который не меняется на протяжении его жизни и является уникальным в пределах одного вида животного;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продуктов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установление тождественности характеристик продукта животного происхождения его существенным признакам;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компоненты продуктов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вещества животного, растительного, микробиологического или минерального происхождения, а также природные или синтезированные пищевые добавки, используемые при производстве пищевого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 продуктов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информация о продукте животного происхождения, нанесенная в виде надписей, рисунков, знаков, символов, иных обозначений и (или) их комбинаций на потребительскую упаковку, транспортную упаковку или на иной вид носителя информации, прикрепленного к потребительской упаковке и (или) к транспортной упаковке или помещенного в них либо прилагаемого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объекты идентификации </w:t>
      </w:r>
      <w:r>
        <w:rPr>
          <w:rFonts w:ascii="Arial" w:cs="Arial" w:eastAsia="Arial" w:hAnsi="Arial"/>
          <w:sz w:val="24"/>
          <w:szCs w:val="24"/>
        </w:rPr>
        <w:t xml:space="preserve">- животные, предусмотренные настоящим Законом, а также продукция, сырье, полученные от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продукты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любая продукция и сырье, полученные от животных, птиц, рыб, пчел, являющихся объектами идентификации и прослеживаемости;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прослеживаемость животного (стада)</w:t>
      </w:r>
      <w:r>
        <w:rPr>
          <w:rFonts w:ascii="Arial" w:cs="Arial" w:eastAsia="Arial" w:hAnsi="Arial"/>
          <w:sz w:val="24"/>
          <w:szCs w:val="24"/>
        </w:rPr>
        <w:t xml:space="preserve"> - возможность проследить и установить происхождение, местонахождение, перемещение и физические данные животного (стада) по всему циклу жизни животного, а также убоя и падежа;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прослеживаемость продуктов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возможность документарно (на бумажных и (или) электронных носителях) установить первичного изготовителя и последующих собственников (кроме конечного потребителя) находящихся в обращении продуктов животного происхождения, а также место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</w:t>
      </w:r>
      <w:r>
        <w:rPr>
          <w:rFonts w:ascii="Arial" w:cs="Arial" w:eastAsia="Arial" w:hAnsi="Arial"/>
          <w:sz w:val="24"/>
          <w:szCs w:val="24"/>
        </w:rPr>
        <w:t xml:space="preserve"> - внесение в Единый государственный реестр идентифицированных животных информации об идентифицированных животных, их движении, владельцах, хозяйствах и их ветеринарно-санитарном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 хозяйства</w:t>
      </w:r>
      <w:r>
        <w:rPr>
          <w:rFonts w:ascii="Arial" w:cs="Arial" w:eastAsia="Arial" w:hAnsi="Arial"/>
          <w:sz w:val="24"/>
          <w:szCs w:val="24"/>
        </w:rPr>
        <w:t xml:space="preserve"> - номер, который присваивается хозяйству субъекта хозяйствования и не меняется на протяжении его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 хозяйствования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независимо от формы собственности или физическое лицо, которое является владельцем животных, занимается их выращиванием, содержанием, разведением, торговлей, транспортировкой, производит убой животных, переработку и реализацию продуктов убоя, утилизацию непригодных к использованию продуктов убоя и трупов павших животных, осуществляет переработку и реализацию продуктов животного происхождения и проводит выставки с участием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идентификации</w:t>
      </w:r>
      <w:r>
        <w:rPr>
          <w:rFonts w:ascii="Arial" w:cs="Arial" w:eastAsia="Arial" w:hAnsi="Arial"/>
          <w:sz w:val="24"/>
          <w:szCs w:val="24"/>
        </w:rPr>
        <w:t xml:space="preserve"> - визуальные (бирка, ошейник), электронные (чипы) средства, позволяющие идентифицировать животных и содержащие информацию об идентификационном номере и его отображении, в том числе для ее автоматической обработки;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товаросопроводительная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документы, обеспечивающие прослеживаемость продуктов животного происхождения, определяемые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хозяйство</w:t>
      </w:r>
      <w:r>
        <w:rPr>
          <w:rFonts w:ascii="Arial" w:cs="Arial" w:eastAsia="Arial" w:hAnsi="Arial"/>
          <w:sz w:val="24"/>
          <w:szCs w:val="24"/>
        </w:rPr>
        <w:t xml:space="preserve"> - здания, сооружения и место на территории страны, где выращиваются, содержатся, разводятся или находятся животные, место торговли, убоя, санитарной утилизации, выставочное место и другие места сосредоточения животных, которые являются объектом ветеринарно-санитарного контроля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rndyzmgmjfjfkyqvpo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цели и задачи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единой системы идентификации животных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оперативной и достоверной информации о животных для повышения их продуктивных показателей, управления и прогнозирования рынков продукции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планирование и проведение противоэпизоотических, лечебно-профилактических и ветеринарно-санитарных мероприятий с использованием достоверной информации о поголовье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биологической безопасности, предоставления потребителям продуктов и сырья животного происхождения полной и достоверной информации о происхождении, качестве и безопасности реализуемой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настоящего Закона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достоверный учет поголовья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ветеринарный контроль при экспорте и импорте животных и охрана территории Кыргызской Республики от заноса возбудителей заразных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субъектами хозяйствования ветеринарно-санитарных и зоогигиенических требований при содержании, разведении животных, торговле ими, убое и утилизации непригодных к использованию продуктов убоя и трупов павших животных.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в области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в области идентификации животных основывается на положениях </w:t>
      </w:r>
      <w:hyperlink w:history="1" r:id="rIdupkz6jkzymn2gzisow2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p6lh1icg8w6guexq1_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jtbqp0vkvufda3mldt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ccinvaocme9eixzdm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племенном деле в животноводстве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y18dda1m7wfzlm0l-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настоящего Закона и принимаемых в соответствии с ними нормативных правовых актов Кыргызской Республики, а также вступивших в установленном законом порядке в силу международных договоров и соглашений,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вступившим в установленном законом порядке в силу международным договором, участницей которого является Кыргызская Республика,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требования к регистрации и идентификации животных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Хозяйства на территории Кыргызской Республики, где содержатся и разводятся животные, подлежат обязательной регистрации, а животные - идентификации и регистрации в сроки, установленные Правительством Кыргызской Республики, за исключением животных (диких), находящихся в состоянии естественной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запрещаются реализация и убой неидентифицированных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9encevfef3bkjroi__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Организация и проведение идентификации животных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Органы идентификации и регистрации животных и хозяйств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и проведение комплекса мер по идентификации и регистрации животных, регистрации хозяйств, учет движения идентифицированных животных и ведение Единого государственного реестра идентифицированных животных административно-территориальной единицы возлагаются на уполномоченный государственный орган по ветеринарии, а также органы местного самоуправления в пределах делегированных государственных полномочий с привлечением ассоциаций частных ветеринарных врачей/частных ветеринарных специалистов, определенных настоящим Законом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обобщают информацию о движении идентифицированных животных и регистрации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хозяйств ветеринарно-санитарным требованиям осуществляется органами государственной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8mlpid1wojkakk5lg_5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июня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bh_5a7yzxhjuijeng_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Идентификация и прослеживаемость животных и продуктов животного происхождения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Идентификация и регистрация животных в Едином государственном реестре идентифицированных животных, учет идентифицированных животных и их движение, оформление и выдача на них документов установленного образца на территории Кыргызской Республики осуществляются в соответствии с Правилами,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Крупный рогатый скот, в том числе яки, лошади, ослы, мулы, верблюды, а также другие животные, в том числе собаки и кошки, подвергаются идентификации с присвоением индивидуального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Свиньи, овцы, козы, кролики, домашние птицы, пчеловодческие, рыбные и пушные звероводческие хозяйства подвергаются идентификации с присвоением каждому виду животных группового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Свиньи, овцы и козы, имеющие племенную ценность, идентифицируются с присвоением индивидуального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экспорта свиней, овец и коз по требованию страны-импортера присваивается индивидуальный идентификационный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Животные, импортированные из страны, где отсутствует официальная система идентификации и регистрации, а также неидентифицированные животные, ввезенные для содержания в домашних условиях, зоологических садах, цирках, для использования в качестве экспериментальных животных, в коммерческих целях, должны быть идентифицированы и зарегистрированы в установленном настоящим Законом порядке в срок, не превышающий 30 дней с момента прибытия в хозяйство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продуктов животного происхождения обеспечивается на основании их маркировки и (или) товаросопроводительной документации, содержащей необходимую информацию для идентификации продукта животного происхождения. Маркировка и оформление товаросопроводительной документации продуктов животного происхождения осуществляются субъектами хозяйствования при производстве и реализации (выпуске в обращение) продуктов животного происхождения, в том числе при их переработке и утилизации.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Прослеживаемость продуктов животного происхождения обеспечивается субъектами хозяйствования на основании товаросопроводительной документации, представленной владельцами животных, изготовителями продуктов животного происхождения на бумажных и (или) электронных носителях, позволяющих установить каждый субъект, от которого были получены и которому были поставлены произведенная или реализуемая им продукция, продовольственное сырье, его компоненты, примененные корма, кормовые добавки и ветеринарные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обеспечивающие прослеживаемость продуктов животного происхождения, должны храниться владельцами и изготовителями продуктов животного происхождения не менее одного года после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идентификации и обеспечения прослеживаемости продуктов животного происхождения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lxytknwevzdoahlg5v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регистрации идентифицированных животных и хозяйств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идентифицированных животных и хозяйств осуществляется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 идентифицированных животных в хозяйствах;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регистрация информации об идентифицированных животных и сведений об их движении, убое (утилизации), гибели (падеже) в Едином государственном реестре идентифицированных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и выдача на животных документов по форме, определяемой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Форма, содержание и правила ведения Единого государственного реестра идентифицированных животных утверждаются в установленном порядке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идентифицированных животных и хозяйств в Едином государственном реестре идентифицированных животных проводится в соответствии с утвержденными Правительством Кыргызской Республики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qte_uq33zhy965dkhg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Правовые отношения в области идентификации животных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Обязанности, права и ответственность субъекта хозяйствования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 хозяйствования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уполномоченному государственному органу по ветеринарии или органам местного самоуправления в случае делегирования им государственных полномочий по идентификации и регистрации животных и хозяйств достоверную информацию о хозяйстве, о движении животных для регистрации в Едином государственном реестре идентифицированных животных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идентифицированных животных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 хозяйствования имеет право получать от уполномоченного государственного органа по ветеринарии или органа местного самоуправления в случае делегирования ему государственных полномочий по идентификации и регистрации животных и хозяйств документы по форме, определяемой Правительством Кыргызской Республики, на идентифицированное животное.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хозяйствования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заниматься хозяйственной деятельностью в незарегистрированном в Едином государственном реестре идентифицированных животных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содержать и разводить в хозяйстве неидентифицированных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хозяйствования, виновные в нарушении правил и требований идентификации и регистрации животных, несут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-70xdfntcvx3u8v0ut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Компетенция уполномоченного государственного органа по ветеринарии в области идентификации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ветеринарии в области идентификации животных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и проводить регистрацию хозяйств, идентификацию и регистрацию животных в Едином государственном реестре идентифицированных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движения идентифицированных животных, также обеспечить единую закупку средств идентификации и других необходимых вспомогательных материалов для идентификации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хозяйств субъектов хозяйствования;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представлять в государственный орган в области официальной статистики отчет о движении идентифицированных животных и зарегистрированных хозяйствах по форме, в порядке и сроки, установленные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выдавать субъектам хозяйствования документы по форме, определяемой Правительством Кыргызской Республики, на идентифицированное животное и на зарегистрированное в Едином государственном реестре идентифицированных животных хозяйство.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Уполномоченный государственный орган по ветеринарии делегирует свои отдельные полномочия по идентификации и регистрации животных и хозяйств соответствующим государственным органам, государственным предприятиям, органам местного самоуправления и лицам, занимающимся частной ветеринарной практикой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уполномоченного государственного органа по ветеринарии, виновные в нарушении правил и требований идентификации и регистрации животных и регистрации хозяйств,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l16wkbqn38rclph4vow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1tusco7aiqgzc6otn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Делегирование органам местного самоуправления государственных полномочий по идентификации и регистрации животных и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 местного самоуправления могут быть делегированы государственные полномочия по идентификации и регистрации животных и хозяйств в соответствии с настоящим Законом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делегирования органам местного самоуправления государственных полномочий по идентификации и регистрации животных органы местного самоуправления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и проводить регистрацию хозяйств, идентификацию и регистрацию животных в Едином государственном реестре идентифицированных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движения идентифицированных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хозяйств субъектов хозяйствования;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представлять в государственный орган в области официальной статистики отчет о движении идентифицированных животных и зарегистрированных хозяйствах по форме, в порядке и сроки, установленные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выдавать субъектам хозяйствования документы по форме, определяемой Правительством Кыргызской Республики, на идентифицированное животное и на зарегистрированное в Едином государственном реестре идентифицированных животных хозяйство.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органа местного самоуправления в случае делегирования им государственных полномочий по идентификации и регистрации животных и хозяйств, виновные в нарушении правил и требований идентификации и регистрации животных и регистрации хозяйств,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ru1tl6zeiyvjiz0efy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надзор в области идентификации и регистрации хозяйств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идентификацией и регистрацией животных и хозяйств возлагается на уполномоченный государственный орган по ветеринарии.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Финансовое обеспечение мероприятий по идентификации и регистрации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Мероприятия, выполняемые за счет средств субъекта хозяйствования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животных, учет идентифицированных животных, работа по определению соответствия хозяйства ветеринарно-санитарным требованиям и оформление на эти мероприятия документов по форме, определяемой Правительством Кыргызской Республики, осуществляются за счет средств субъекта хозяйствования.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Мероприятия, финансируемые за счет средств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организации и проведению регистрации идентифицированных животных и хозяйств субъекта хозяйствования в Едином государственном реестре идентифицированных животных и их учет, организация и проведение пересчета идентифицированных животных и субъекта хозяйствования, разработка и составление государственной статистической отчетности финансируются из средств республиканского бюджета в пределах ассигнований, предусмотренных на текущий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для субъектов хозяйствования, занимающихся выращиванием крупного рогатого скота, - с 1 ноября 2014 года, лошадей - с 1 ноября 2015 года, мелкого рогатого скота - с 1 ноября 2016 года, птиц, пчел - с 1 ноября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нормативные правовые акты в соответствие с настоящим Законом, а также принять иные меры, необходимые для реализации положений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fi-zh4dvcstpglhnxb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2014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gv68moxp3juslr-nksy" Type="http://schemas.openxmlformats.org/officeDocument/2006/relationships/hyperlink" Target="http://kodeks.duckdns.org/document/205352" TargetMode="External"/><Relationship Id="rIdxwvv33rwlnf1rs1ibusrb" Type="http://schemas.openxmlformats.org/officeDocument/2006/relationships/hyperlink" Target="http://kodeks.duckdns.org/document/111922" TargetMode="External"/><Relationship Id="rIdguifdaxxyajqic9aoqesh" Type="http://schemas.openxmlformats.org/officeDocument/2006/relationships/hyperlink" Target="http://kodeks.duckdns.org/document/111930" TargetMode="External"/><Relationship Id="rIdezw9zzhg9zjmwckabaoaj" Type="http://schemas.openxmlformats.org/officeDocument/2006/relationships/hyperlink" Target="http://kodeks.duckdns.org/document/111922" TargetMode="External"/><Relationship Id="rId0rndyzmgmjfjfkyqvpoce" Type="http://schemas.openxmlformats.org/officeDocument/2006/relationships/hyperlink" Target="http://kodeks.duckdns.org/document/111922" TargetMode="External"/><Relationship Id="rIdupkz6jkzymn2gzisow2xi" Type="http://schemas.openxmlformats.org/officeDocument/2006/relationships/hyperlink" Target="http://kodeks.duckdns.org/document/202913" TargetMode="External"/><Relationship Id="rIdp6lh1icg8w6guexq1_eyo" Type="http://schemas.openxmlformats.org/officeDocument/2006/relationships/hyperlink" Target="http://kodeks.duckdns.org/document/1453" TargetMode="External"/><Relationship Id="rIdmjtbqp0vkvufda3mldtpx" Type="http://schemas.openxmlformats.org/officeDocument/2006/relationships/hyperlink" Target="http://kodeks.duckdns.org/document/205396" TargetMode="External"/><Relationship Id="rIdeccinvaocme9eixzdmfel" Type="http://schemas.openxmlformats.org/officeDocument/2006/relationships/hyperlink" Target="http://kodeks.duckdns.org/document/202519" TargetMode="External"/><Relationship Id="rIdsy18dda1m7wfzlm0l-lqz" Type="http://schemas.openxmlformats.org/officeDocument/2006/relationships/hyperlink" Target="http://kodeks.duckdns.org/document/203102" TargetMode="External"/><Relationship Id="rId09encevfef3bkjroi__-u" Type="http://schemas.openxmlformats.org/officeDocument/2006/relationships/hyperlink" Target="http://kodeks.duckdns.org/document/111922" TargetMode="External"/><Relationship Id="rId8mlpid1wojkakk5lg_55s" Type="http://schemas.openxmlformats.org/officeDocument/2006/relationships/hyperlink" Target="http://kodeks.duckdns.org/document/111922" TargetMode="External"/><Relationship Id="rIdmbh_5a7yzxhjuijeng_nm" Type="http://schemas.openxmlformats.org/officeDocument/2006/relationships/hyperlink" Target="http://kodeks.duckdns.org/document/111922" TargetMode="External"/><Relationship Id="rIdmlxytknwevzdoahlg5vt6" Type="http://schemas.openxmlformats.org/officeDocument/2006/relationships/hyperlink" Target="http://kodeks.duckdns.org/document/111922" TargetMode="External"/><Relationship Id="rIdrqte_uq33zhy965dkhgih" Type="http://schemas.openxmlformats.org/officeDocument/2006/relationships/hyperlink" Target="http://kodeks.duckdns.org/document/111922" TargetMode="External"/><Relationship Id="rIdc-70xdfntcvx3u8v0utng" Type="http://schemas.openxmlformats.org/officeDocument/2006/relationships/hyperlink" Target="http://kodeks.duckdns.org/document/111922" TargetMode="External"/><Relationship Id="rIdl16wkbqn38rclph4vow7r" Type="http://schemas.openxmlformats.org/officeDocument/2006/relationships/hyperlink" Target="http://kodeks.duckdns.org/document/111922" TargetMode="External"/><Relationship Id="rIdif1tusco7aiqgzc6otn8j" Type="http://schemas.openxmlformats.org/officeDocument/2006/relationships/hyperlink" Target="http://kodeks.duckdns.org/document/111930" TargetMode="External"/><Relationship Id="rIdbru1tl6zeiyvjiz0efy1z" Type="http://schemas.openxmlformats.org/officeDocument/2006/relationships/hyperlink" Target="http://kodeks.duckdns.org/document/111930" TargetMode="External"/><Relationship Id="rIdofi-zh4dvcstpglhnxbje" Type="http://schemas.openxmlformats.org/officeDocument/2006/relationships/hyperlink" Target="http://kodeks.duckdns.org/document/20535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2026-09-22T23:39:19.994Z</dcterms:created>
  <dcterms:modified xsi:type="dcterms:W3CDTF">2026-09-22T23:39:19.994Z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