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
  Кыргызской Республики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Гражданский </w:t>
      </w:r>
      <w:hyperlink w:history="1" r:id="rIdubdykxinyx6haohhyy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ст.80, 1998 г., № 6, ст.226)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</w:t>
      </w:r>
      <w:r>
        <w:rPr>
          <w:rFonts w:ascii="Arial" w:cs="Arial" w:eastAsia="Arial" w:hAnsi="Arial"/>
          <w:sz w:val="24"/>
          <w:szCs w:val="24"/>
        </w:rPr>
        <w:t xml:space="preserve">статьи 99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дополнить словами «, и по основным суммам платежей по обязательному государственному социальному страхованию»;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«внебюджетные фонды» дополнить словами «, за исключением основных сумм платежей по обязательному государственному социальному страхованию».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221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требования об уплате задолженности по страховым взносам на обязательное государственное социальное страхование.».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</w:t>
      </w:r>
      <w:r>
        <w:rPr>
          <w:rFonts w:ascii="Arial" w:cs="Arial" w:eastAsia="Arial" w:hAnsi="Arial"/>
          <w:sz w:val="24"/>
          <w:szCs w:val="24"/>
        </w:rPr>
        <w:t xml:space="preserve">статьи 854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Не могут быть самостоятельным объектом доверительного управления отдельные предметы, относящиеся к движимому имуществу, и вещи, определяемые родовыми признаками (статья 31), а также деньги,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деньги находятся только в составе предприятия или другого имущественного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деньги выступают в качестве расчетов по деятельности, связанной с доверительным управлением;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деньги выступают в качестве средств пенсионных накоплений.».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4 пункта 2 </w:t>
      </w:r>
      <w:r>
        <w:rPr>
          <w:rFonts w:ascii="Arial" w:cs="Arial" w:eastAsia="Arial" w:hAnsi="Arial"/>
          <w:sz w:val="24"/>
          <w:szCs w:val="24"/>
        </w:rPr>
        <w:t xml:space="preserve">статьи 1120</w:t>
      </w:r>
      <w:r>
        <w:rPr>
          <w:rFonts w:ascii="Arial" w:cs="Arial" w:eastAsia="Arial" w:hAnsi="Arial"/>
          <w:sz w:val="24"/>
          <w:szCs w:val="24"/>
        </w:rPr>
        <w:t xml:space="preserve"> после слов «и социальном обеспечении» дополнить словами «, за исключением прав на средства пенсионных накоплений из накопительных пенсионных фондов».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Статью 1166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Средства пенсионных накоплений по государственному социальному страхованию, не востребованные наследниками, не могут быть признаны выморочными. К указанным средствам пенсионных накоплений применяются действия, предусмотренные статьей 32 Закона Кыргызской Республики «О государственном пенсионном социальном страховании».».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uh_dj2g0g4v8thteyh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(Ведомости Жогорку Кенеша Кыргызской Республики, 1997 г., № 8, ст.392)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слова «на личных страховых счетах» заменить словами «, учтенных в условной части личного страхового счета,».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1-1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«1-1. В случае смерти застрахованного лица пенсионные накопления, содержащиеся в накопительной части личного страхового счета, выплачиваются наследникам в соответствии с Гражданским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порядок осуществления пенсионных выплат наследникам из пенсионных накоплений, содержащихся в накопительной части личного страхового счета умершего застрахованного лица,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умершего застрахованного лица наследников, имеющих право на получение пенсионных накоплений, по истечении одного года со дня открытия наследства эти средства остаются в Государственном накопительном пенсионном фонде.».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r>
        <w:rPr>
          <w:rFonts w:ascii="Arial" w:cs="Arial" w:eastAsia="Arial" w:hAnsi="Arial"/>
          <w:sz w:val="24"/>
          <w:szCs w:val="24"/>
        </w:rPr>
        <w:t xml:space="preserve"> слова «разработанными и утвержденными накопительными пенсионными фондами» заменить словами «утвержденными Правительством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milhmpu1o2zyqlunvf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 (Ведомости Жогорку Кенеша Кыргызской Республики, 2011 г., № 7, ст.981)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осуществлять управление средствами пенсионных накоплений, формируемых в пользу застрахованных лиц, не воспользовавшихся правом выбора управляющей компании, в соответствии с законодательством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5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слова «перечисляются Соцфондом на отдельный счет управляющей компании, с которой заключен договор доверительного управления средствами пенсионных накоплений» заменить словами «не подлежат передаче в доверительное управление управляющим компаниям».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12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слова «31 декабря 2012 года» заменить словами «31 декабря 2015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слова «за исключением пунктов 1 и 4 части 1 статьи 4 настоящего Закона, которые вступают в силу с 1 января 2013 года» заменить словами «за исключением пункта 1 части 1 статьи 4 настоящего Закона, который вступает в силу с 1 января 2016 года и пункта 4 части 1 статьи 4 настоящего Закона, который вступает в силу с 1 января 2013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_htq1n_9qj5tftdjfx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2016 года №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Законом, обеспечить принятие нормативных правовых актов, вытекающих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, за исключением </w:t>
      </w:r>
      <w:r>
        <w:rPr>
          <w:rFonts w:ascii="Arial" w:cs="Arial" w:eastAsia="Arial" w:hAnsi="Arial"/>
          <w:sz w:val="24"/>
          <w:szCs w:val="24"/>
        </w:rPr>
        <w:t xml:space="preserve">пункта 4 статьи 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пункта 1 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с 1 января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dykxinyx6haohhyyara" Type="http://schemas.openxmlformats.org/officeDocument/2006/relationships/hyperlink" Target="http://kodeks.duckdns.org/document/4" TargetMode="External"/><Relationship Id="rIdmuh_dj2g0g4v8thteyh7w" Type="http://schemas.openxmlformats.org/officeDocument/2006/relationships/hyperlink" Target="http://kodeks.duckdns.org/document/557" TargetMode="External"/><Relationship Id="rIdmmilhmpu1o2zyqlunvfzm" Type="http://schemas.openxmlformats.org/officeDocument/2006/relationships/hyperlink" Target="http://kodeks.duckdns.org/document/203321" TargetMode="External"/><Relationship Id="rIdw_htq1n_9qj5tftdjfxlk" Type="http://schemas.openxmlformats.org/officeDocument/2006/relationships/hyperlink" Target="http://kodeks.duckdns.org/document/11133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2026-09-22T23:04:01.236Z</dcterms:created>
  <dcterms:modified xsi:type="dcterms:W3CDTF">2026-09-22T23:04:01.236Z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