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2013 года № 190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
 «О гарантиях деятельности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h83drceacho3yio1c8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 (Ведомости Жогорку Кенеша Кыргызской Республики, 2003 г., № 10, ст. 462)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6 слова «, а также Службой государственной охраны и Службой национальной безопасности»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главой II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II-I. 
 ГОСУДАРСТВЕННАЯ РЕЗИДЕНЦИЯ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10-1. Статус государственной резиденции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резиденция Президента Кыргызской Республики является объектом государственной важности с режимным характером и предназначена для временного проживания Президента Кыргызской Республики и высших должностных лиц органов государственной власти Кыргызской Республики согласно перечню, утверждаемому Президентом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деятельности государственной резиденции Президента Кыргызской Республики возлагается на Управление деламиПрезидента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10-2.Права на объекты недвижимости государственной резиденции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недвижимости, расположенные на территории государственной резиденции Президента Кыргызской Республики, являются государственной собственностью и не подлежат разгосударствлению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отвод земель на территории государственной резиденции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Собственники, которым ранее в соответствии с законодательством Кыргызской Республики были переданы в собственность объекты недвижимости, расположенные на территории государственной резиденции Президента Кыргызской Республики, не вправе отчуждать или иным образом предлагать их для приобретения неограниченному кругу лиц, а также передавать свои правомочия по владению, пользованию и распоряжению ими, отдавать в залог и обременять их другими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имеет исключительное право покупки объектов недвижимости, расположенных на территории государственной резиденции Президента Кыргызской Республики, продаваемых собственниками, по согласованной с ними ценет.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10-3.</w:t>
      </w:r>
      <w:r>
        <w:rPr>
          <w:rFonts w:ascii="Arial" w:cs="Arial" w:eastAsia="Arial" w:hAnsi="Arial"/>
          <w:sz w:val="24"/>
          <w:szCs w:val="24"/>
        </w:rPr>
        <w:t xml:space="preserve">Прекращение права собственности лица на объект недвижимости, который не может ему принадлежать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недвижимости, расположенный на территории государственной резиденции Президента Кыргызской Республики и оказавшийся, согласно нормам гражданского законодательства, в собственности лица, не имеющего права им обладать, должен быть отчужден собственником в течение одного года с момента возникновения на него права собственности. Отчуждение должно производиться с соблюдением правил статьи 10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объект недвижимости не отчужден собственником в сроки, указанные в части 1</w:t>
      </w:r>
      <w:r>
        <w:rPr>
          <w:rFonts w:ascii="Arial" w:cs="Arial" w:eastAsia="Arial" w:hAnsi="Arial"/>
          <w:sz w:val="24"/>
          <w:szCs w:val="24"/>
        </w:rPr>
        <w:t xml:space="preserve">настоящей статьи, данный объект, с учетом его характера и назначения, по решению суда, вынесенному по заявлению заинтересованного государственного органа, подлежит передаче в государственную собственность с возмещением бывшему собственнику его стоимости, определенной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Принудительное изъятие у собственника объекта недвижимости, расположенного на территории государственной резиденции Президента Кыргызской Республики, допускается в случаях и порядке, установленных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3drceacho3yio1c8hvq" Type="http://schemas.openxmlformats.org/officeDocument/2006/relationships/hyperlink" Target="http://kodeks.duckdns.org/document/12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2026-09-23T14:24:15.189Z</dcterms:created>
  <dcterms:modified xsi:type="dcterms:W3CDTF">2026-09-23T14:24:15.189Z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