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попечительском совете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5kvhzyjoiuiuunbazj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lvc9orhkkxhw_aji7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цели, принципы, правовые и организационные основы формирования и деятельности попечительского совета государственного и муниципального учреждения, предоставляющего гражданам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4oeghi_zqhr09du3tz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Попечительский совет (далее - Совет)</w:t>
      </w:r>
      <w:r>
        <w:rPr>
          <w:rFonts w:ascii="Arial" w:cs="Arial" w:eastAsia="Arial" w:hAnsi="Arial"/>
          <w:sz w:val="24"/>
          <w:szCs w:val="24"/>
        </w:rPr>
        <w:t xml:space="preserve"> - не обладающий статусом юридического лица, негосударственная, неправительственная, некоммерческая, общественная организация, объединяющая на добровольной основе всех, кто заинтересован в развитии качественного предоставления государственных услуг в конкретном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или муниципальные учреждения социальной сферы</w:t>
      </w:r>
      <w:r>
        <w:rPr>
          <w:rFonts w:ascii="Arial" w:cs="Arial" w:eastAsia="Arial" w:hAnsi="Arial"/>
          <w:sz w:val="24"/>
          <w:szCs w:val="24"/>
        </w:rPr>
        <w:t xml:space="preserve"> - учреждения, основным видом деятельности которых является предоставление государственных услуг в области образования, культуры, социальной защиты, исполнения наказаний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и физическими лицами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гражданского общества</w:t>
      </w:r>
      <w:r>
        <w:rPr>
          <w:rFonts w:ascii="Arial" w:cs="Arial" w:eastAsia="Arial" w:hAnsi="Arial"/>
          <w:sz w:val="24"/>
          <w:szCs w:val="24"/>
        </w:rPr>
        <w:t xml:space="preserve"> - добровольные самоуправляемые некоммерческие организации, созданные на основе общности их интересов для реализации духовных или иных нематериальных потребностей в интересах общества, для которых извлечение прибыли не является основной целью деятельности, а полученная прибыль не распределяется между членами, учредителями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граждан, осуществляемая добровольно и бескорыстно, в соответствии с их потребностями и интересами, индивидуально или коллективно на основе свободного и осознанного выбора в пользу третьих лиц или общества в целом, которая направлена на сохранение и укрепление гуманистических ценностей, решение социальных проблем, содействие личностному развитию и совершенствованию социума.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lonzzk_6llsb4c4wz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n-p1ha-a-e0dcvbm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Совете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Совете состоит из </w:t>
      </w:r>
      <w:hyperlink w:history="1" r:id="rIdoqveuowrmov1if5yep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положения 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попечительских советов в государственных и муниципальных учреждениях социальной сферы является обязательным, за исключением учреждений, определяемых Кабинетом Министров Кыргызской Республики в соответствии с частью 3 </w:t>
      </w:r>
      <w:hyperlink w:history="1" r:id="rIdnurptzhyn00q545m085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функции органа управления в рамках компетенции, установленной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иных организаций, работающих в сфере предоставления государственных услуг, вправе создавать советы на условиях и в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одном учреждении социальной сферы действует один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на постоянной основе, на принципах добровольного и безвозмездного участия в его деятельности представителей государственных органов, органов местного самоуправления и организаций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1mhop9cipit19p2l9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hmmmwiqesahy3f1rs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Цель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Совета является содействие повышению качества предоставляемых услуг, продуктов питания и медикаментов, прозрачности деятельности учреждений социальной сферы, а также эффективности использования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созданию условий для эффективной организации деятельности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достижении учреждениями социальной сферы их уставных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эффективному взаимодействию государственных органов, органов местного самоуправления с организациями гражданского общества, а также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дополнительных источников финансирования учреждениям социальной сферы,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bhf_sz_m8oupmhq-3k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учредителями стратегии развития учреждений социальной сферы, а также повышению качества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гуманитарной помощи (инвесторов, меценатов) и других источников финансирования на развитие учреждений социальной сферы,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осуществляет надзор за исполнением сметы расходов внебюджетных средств, привлеченных для учреждений социальной сферы, а также за качеством продуктов питания и медикаментов;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решении текущих и перспективных задач, развитии и эффективном функционировании учреждений социальной сферы, улучшении качества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учреждений социальной сферы и совершенствованию нормативных правовых актов в области образования, культуры, социальной защиты, исполнения наказаний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развитии и укреплении материально-технической базы учреждений социальной сферы, обеспечении качества организации питания, оказания медицинских услуг, проведении спортивно-массовых, физкультурно-оздоровительных, социально-культурных, образовательных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заседания Совета работников учреждений социальной сферы, представителей государственных органов, органов местного самоуправления, а также заинтересованных организаций,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документы или иную информацию, связанную с осуществлением деятельности (в том числе внебюджетной финансово-хозяйственной), у соответствующих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по мере необходимости постоянные и (или) временные комиссии из числа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с результатами проверки учреждения социальной сферы фискальными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уполномоченный орган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комиссии, рабочих групп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уполномоченным государственным органам, их должностным лицам, правоохранительным органам материалы о выявленных нарушениях для принятия необходимых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изучать и обобщать общественное мнение по вопросам деятельности учреждений социальной сферы и использовать полученную информацию в целях совершенствования работы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содействовать в решении вопросов, связанных с повышением эффективности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рассмотрении предложений, заявлений и жалоб граждан по вопросам предоставления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план работы Совета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свою деятельность в тесном взаимодействии с администрациями учреждений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в информировании общественности о деятельности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общественность о своей деятельности, принятых решениях и их выполнении через средства массовой информации и веб-сайт государственного уполномоченного органа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анализ эффективности предоставляемых государственных услуг и вносить свои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готовить ежегодные отчеты о своей деятельности и информировать общественность через средства массовой информации или официальные веб-сайты учредителей учреждений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дополнительные источники финансирования учреждений социальной сферы,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отчеты о своей деятельности по требованию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7otcklqxqrv8xkrkn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Совета и организация его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Совета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дееспособные граждане Кыргызской Республики, имеющие опыт работы в учреждениях социальной сферы или общественной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деловых кругов, научных и образовательных организаций, учреждений культуры и социальной сферы, неправительственных и международных организаций, представители коммерческих и некоммерческих организаций, студенческих и родительских объединений, а также физические лица, которые оказывают гуманитарную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создается в количестве не более 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социальной сферы, местная государственная администрация, местный кенеш создают комиссию по отбору и формированию Совета для учреждения социальной сферы (далее - Комиссия), находящуюся в его ведомственной подчиненности и не превышающую 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Комиссии могут входить представители государственных органов, органов местного самоуправления и другие представители, указанные в части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через средства массовой информации дает объявление о формировании Совета в учреждениях социальной сферы или государственный уполномоченный орган социальной сферы размешает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отбор и формирование качественного состава Совета учреждений социальной сферы, который утверждается решением Комиссии с согласия местной государственной администрации, местного кенеша и государственного уполномоченного органа социальной сферы в зависимости от ведомственной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организаций, указанные в части 1 настоящей статьи, делегируют своих представителей в течение 30 дней со дня опубликования в средствах массовой информации объявления о формировании Совета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уполномоченный орган социальной сферы, местная государственная администрация и местный кенеш вправе выразить мотивированный отказ организации гражданского общества по представленной ею кандидатуре в члены Совета в течение 3 дней с момента получения представления. В случае повторного представления организацией гражданского общества одной и той же кандидатуры Комиссия должна в течение 3 дней утвердить ее членом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полномочий состава Совета составляет 3 года с момента его утверждения. Одно и то же лицо вправе быть членом Совета неограниченное число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являющиеся учредителями учреждения социальной сферы, а также руководители возглавляемого учреждения не могут быть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не могут быть одновременно членами Совета более чем в одном учреждении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7nna3ob4ne1j2n_ij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Права, обязанности и ответственность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посещение в статусе наблюдателей собраний и заседаний, проводимых в учреждении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работе комиссий, рабочих групп, создаваемых Советом, местным кенешем и государственным уполномоченным органом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досрочного прекращения полномочий председателя и других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права, предусмотренные законодательством Кыргызской Республики и уставом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этику поведения члена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решения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иные обязанности, установленные законодательством и уставом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Совета при осуществлении своих прав и исполнении обязанностей должны действовать в интересах граждан, получающих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несут ответственность перед учреждением социальной сферы за причиненный их действиями (бездействием) ущерб. При этом члены Совета, голосовавшие против решения, которое повлекло за собой ущерб, или не принимавшие участия в голосовании, не несут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несут ответственность за нарушение норм настоящего Закона и других нормативных правовых актов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hnjtsz3k9wyfg56h59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Прекращение полномочий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письменного заявления о прекращении полномочий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его в судебном порядке недееспособным, а также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 поведения члена Совета, причинившего ущерб учреждению социальной сферы или репутации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Совета без уважительных причин более пяти заседаний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досрочном освобождении членов Совета принимается двумя третями голосов от общего количества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Замещение вакансии в составе Совета осуществляется в порядке, установленном </w:t>
      </w:r>
      <w:hyperlink w:history="1" r:id="rIdz_mpjojrsjsoksylvk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избирается открытым голосованием большинством голосов от общего числа членов Совета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Совета выдвигаются членами Совета либо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полномочий председателя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Избрание нового председателя Совета проводится в последний месяц срока полномочий действующего председателя. В случае если выборы нового председателя Совета не были проведены в сроки, установленные настоящей статьей, действующий председатель Совета продолжает осуществлять свои полномочия до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отсутствия председателя исполнение обязанностей председателя возлагается на одного из членов Совета решением председателя, а при невозможности дачи такого поручения - решением Совета большинством голосов от общего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учредителя учреждения социальной сферы, местную государственную администрацию, местный кенеш и государственный уполномоченный орган социальной сферы в зависимости от ведомственной подчиненности о работе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другие функции в соответствии с решениями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председателем Совета своих функциональных обязанностей его полномочия могут быть прекращены досрочно решением не менее двух третей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избирает из своего состава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Совета для технической поддержки деятельности секретаря могут привлекаться лица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Совета о дате, времени и месте проведения заседания, ведет протокол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Совете, а также контролирует сроки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Совета и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Финансовое обеспечение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своей деятельности Совет вправе привлекать гуманитарную помощь, финансовые и другие материальные средства из источников, не противоречащих законодательству. Порядок их приема, ведения учета и распределения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аккумулирования денежных средств, привлеченных Советом, руководитель учреждения социальной сферы открывает накопительный счет учреждения в банке. Порядок аккумулирования и использования денежных средств, привлеченных Советом,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могут быть сняты со счета только на основании решения Совета на конкретные цели, указанные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 использовать денежные средства на организацию своей деятельности, но не более 2 процентов от поступившей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года Совет публикует отчет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qpydv8-k_pnufcnbc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5vvukglrbggp9sxk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Заседания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Первое заседание Совета открывает старейший по возрасту член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Совета открытым голосованием избираются председатель и секретарь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заседании Совета каждый член Совета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правомочно при присутствии на нем не менее двух третей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открыто,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определяется планом работы Совета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Совета имеют право вносить предложения о созыве внеочередного заседания Совета по требованию не менее одной трети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участвуют в его заседаниях лично. В случае невозможности принимать участие в заседании Совета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Совета на его заседания могут приглашаться представители государственных органов, органов местного самоуправления, средств массовой информации, научных, профсоюзных и других организаций, а также эксперты и иные консультанты, специализирующиеся в области работы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проводятся открыто, в них могут принимать участие представители учреждения социальной сферы, граждане, представители организаций гражданского общества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принимаются большинством голосов от общего числа членов Совета и оформляются протоколом, который подписывается председателем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Совета оформляется письменно и приобщается к решению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Совета те или иные вопросы могут быть поставлены на голосование по электронной почте или же путем использования официального веб-сайта Совета. Процедура голосования по электронной почте или посредством использования официального веб-сайта Совета, а также протокольное оформление принятых таким способом решений определяются уставом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Совета не вправе публиковать, передавать государственному органу или другим лицам документы, решения, рекомендации или иную информацию от имени Совета, если они не были приняты или утверждены Советом либо согласованы с ним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деятельности Совета может быть размещена на официальном веб-сайте Совета, в отсутствие веб-сайта должна быть опубликована в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Взаимодействие Совета с государственными органами, государственным уполномоченным органом социальной сферы, органами местного самоуправления и иными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Копия плана работы Совета в обязательном порядке направляется учреждению социальной сферы, учредителю учреждения, а также местной государственной администрации, местному кенешу и государственному уполномоченному органу социальной сферы в зависимости от ведомственной подчиненности не позднее 5 рабочих дней со дня его утверждения, а также после каждого внесения в него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 учреждения социальной сферы, руководитель учреждения, местная государственная администрация, орган местного самоуправления и государственный уполномоченный орган социальной сферы вправе вносить на рассмотрение Совета вопросы для включения в повестку дня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государственный уполномоченный орган социальной сферы, органы местного самоуправления и их учреждения представляют по запросам Совета необходимую информацию, за исключением информации, которая составляет государственную или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материально-техническое обеспечение деятельности Совета (обеспечение помещением для заседаний Совета, оснащение помещения необходимыми техническими средствами для демонстрации справочно-информационных материалов по обсуждаемым вопросам, размножение материалов и т.п.) осуществляется Советом.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прекращает свою деятельность в случае реорганизации учреждения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реорганизации (слияние, разделение, присоединение, выделение) в одном учреждении социальной сферы действует один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Координация деятельности Совета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Общественное объединение членов советов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координации своей деятельности советы вправе на добровольных началах объединяться в общественное объединение членов советов (далее - Объединение).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Объединение является юридическим лицом и создается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Объединение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подготовке кадров для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пропаганду задач и целей советов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для членов Совета и других лиц коммуникативных, информационных, консультативных мероприятий по повышению потенциала на правовые и другие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помощи Совету;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попечителей к различным способам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созданию Совета в учреждениях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функции, предусмотренные настоящим Законом, иными нормативными правовыми актами и уставом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своей деятельности Объединение вправе привлекать источники финансирования,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Организация деятельности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Объединением осуществляет правление, которое состоит из не менее 7 членов, избранных на учредительном собрании.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правления осуществляют свою деятельность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Текущую деятельность Объединения осуществляет секретариат Объединения, который формируется из членов Объединения или привлеченными на договорной основе специалистами 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t-zplxb_hqq6phvbaj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Прозрачность и открытость деятельности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Объединение в конце года проводит отчетную конференцию, на которой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итоговый отчет о деятельности советов-членов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лучшие практики деятельности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награде отличившихся членов Совета, меценатов, благотворителей и иных лиц, внесших вклад в развитие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Объединение публикует отчет о своей деятельности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2014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3 лет со дня вступления в силу настоящего Закона в учреждениях социальной сферы должны быть сформированы попечительские советы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не позднее одного года со дня вступления в силу настоящего Закона определить перечень учреждений социальной сферы, в которых формирование Совета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kvhzyjoiuiuunbazjnc" Type="http://schemas.openxmlformats.org/officeDocument/2006/relationships/hyperlink" Target="http://kodeks.duckdns.org/document/112124" TargetMode="External"/><Relationship Id="rIdvvlvc9orhkkxhw_aji7oh" Type="http://schemas.openxmlformats.org/officeDocument/2006/relationships/hyperlink" Target="http://kodeks.duckdns.org/document/112575" TargetMode="External"/><Relationship Id="rId64oeghi_zqhr09du3tzgx" Type="http://schemas.openxmlformats.org/officeDocument/2006/relationships/hyperlink" Target="http://kodeks.duckdns.org/document/112124" TargetMode="External"/><Relationship Id="rIdolonzzk_6llsb4c4wzwvi" Type="http://schemas.openxmlformats.org/officeDocument/2006/relationships/hyperlink" Target="http://kodeks.duckdns.org/document/112124" TargetMode="External"/><Relationship Id="rIdsan-p1ha-a-e0dcvbmgrg" Type="http://schemas.openxmlformats.org/officeDocument/2006/relationships/hyperlink" Target="http://kodeks.duckdns.org/document/112575" TargetMode="External"/><Relationship Id="rIdoqveuowrmov1if5yeppfg" Type="http://schemas.openxmlformats.org/officeDocument/2006/relationships/hyperlink" Target="http://kodeks.duckdns.org/document/202913" TargetMode="External"/><Relationship Id="rIdnurptzhyn00q545m085e8" Type="http://schemas.openxmlformats.org/officeDocument/2006/relationships/hyperlink" Target="http://kodeks.duckdns.org/document/205301#st_17" TargetMode="External"/><Relationship Id="rIda1mhop9cipit19p2l9qsy" Type="http://schemas.openxmlformats.org/officeDocument/2006/relationships/hyperlink" Target="http://kodeks.duckdns.org/document/112124" TargetMode="External"/><Relationship Id="rIdtahmmmwiqesahy3f1rs0g" Type="http://schemas.openxmlformats.org/officeDocument/2006/relationships/hyperlink" Target="http://kodeks.duckdns.org/document/112575" TargetMode="External"/><Relationship Id="rIdebhf_sz_m8oupmhq-3kxa" Type="http://schemas.openxmlformats.org/officeDocument/2006/relationships/hyperlink" Target="http://kodeks.duckdns.org/document/112124" TargetMode="External"/><Relationship Id="rIdi7otcklqxqrv8xkrknekc" Type="http://schemas.openxmlformats.org/officeDocument/2006/relationships/hyperlink" Target="http://kodeks.duckdns.org/document/112124" TargetMode="External"/><Relationship Id="rIdsl7nna3ob4ne1j2n_ijp6" Type="http://schemas.openxmlformats.org/officeDocument/2006/relationships/hyperlink" Target="http://kodeks.duckdns.org/document/112124" TargetMode="External"/><Relationship Id="rIdvhnjtsz3k9wyfg56h594z" Type="http://schemas.openxmlformats.org/officeDocument/2006/relationships/hyperlink" Target="http://kodeks.duckdns.org/document/112124" TargetMode="External"/><Relationship Id="rIdz_mpjojrsjsoksylvkrmz" Type="http://schemas.openxmlformats.org/officeDocument/2006/relationships/hyperlink" Target="http://kodeks.duckdns.org/document/205301#st_6" TargetMode="External"/><Relationship Id="rIdaqpydv8-k_pnufcnbcraj" Type="http://schemas.openxmlformats.org/officeDocument/2006/relationships/hyperlink" Target="http://kodeks.duckdns.org/document/112124" TargetMode="External"/><Relationship Id="rId4m5vvukglrbggp9sxkwhx" Type="http://schemas.openxmlformats.org/officeDocument/2006/relationships/hyperlink" Target="http://kodeks.duckdns.org/document/112575" TargetMode="External"/><Relationship Id="rIdst-zplxb_hqq6phvbajyn" Type="http://schemas.openxmlformats.org/officeDocument/2006/relationships/hyperlink" Target="http://kodeks.duckdns.org/document/11212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2026-09-23T05:42:40.323Z</dcterms:created>
  <dcterms:modified xsi:type="dcterms:W3CDTF">2026-09-23T05:42:40.323Z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