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2015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hyperlink w:history="1" r:id="rIdhycqnhjvyrdjzuyzkly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праздничных днях" от 6 марта 1992 года № 852-</w:t>
      </w:r>
      <w:r>
        <w:rPr>
          <w:rFonts w:ascii="Arial" w:cs="Arial" w:eastAsia="Arial" w:hAnsi="Arial"/>
          <w:sz w:val="24"/>
          <w:szCs w:val="24"/>
        </w:rPr>
        <w:t xml:space="preserve">XII</w:t>
      </w:r>
      <w:r>
        <w:rPr>
          <w:rFonts w:ascii="Arial" w:cs="Arial" w:eastAsia="Arial" w:hAnsi="Arial"/>
          <w:sz w:val="24"/>
          <w:szCs w:val="24"/>
        </w:rPr>
        <w:t xml:space="preserve"> (Ведомости Верховного Совета Республики Кыргызстан, 1992 г., № 4/2, ст.190);</w:t>
      </w:r>
    </w:p>
    <w:p>
      <w:pPr>
        <w:spacing w:after="120"/>
        <w:jc w:val="both"/>
      </w:pPr>
      <w:hyperlink w:history="1" r:id="rIdfoi9jk61vkmtyfkj8qi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внесении изменений и дополнений в </w:t>
      </w:r>
      <w:hyperlink w:history="1" r:id="rIda28421fb4stwiw0r7qb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судоустройстве Республики Кыргызстан" от 3 июля 1992 года № 958-</w:t>
      </w:r>
      <w:r>
        <w:rPr>
          <w:rFonts w:ascii="Arial" w:cs="Arial" w:eastAsia="Arial" w:hAnsi="Arial"/>
          <w:sz w:val="24"/>
          <w:szCs w:val="24"/>
        </w:rPr>
        <w:t xml:space="preserve">XII</w:t>
      </w:r>
      <w:r>
        <w:rPr>
          <w:rFonts w:ascii="Arial" w:cs="Arial" w:eastAsia="Arial" w:hAnsi="Arial"/>
          <w:sz w:val="24"/>
          <w:szCs w:val="24"/>
        </w:rPr>
        <w:t xml:space="preserve"> (газета "Свободные горы" от 18 августа 1992 года № 101);</w:t>
      </w:r>
    </w:p>
    <w:p>
      <w:pPr>
        <w:spacing w:after="120"/>
        <w:jc w:val="both"/>
      </w:pPr>
      <w:hyperlink w:history="1" r:id="rIdpdbr4kmycr_o2uy2cv8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1r9trpcwlkuuyepwnto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Фонде государственного имущества Кыргызской Республики" от 7 мая 1993 года № 1217-</w:t>
      </w:r>
      <w:r>
        <w:rPr>
          <w:rFonts w:ascii="Arial" w:cs="Arial" w:eastAsia="Arial" w:hAnsi="Arial"/>
          <w:sz w:val="24"/>
          <w:szCs w:val="24"/>
        </w:rPr>
        <w:t xml:space="preserve">XII</w:t>
      </w:r>
      <w:r>
        <w:rPr>
          <w:rFonts w:ascii="Arial" w:cs="Arial" w:eastAsia="Arial" w:hAnsi="Arial"/>
          <w:sz w:val="24"/>
          <w:szCs w:val="24"/>
        </w:rPr>
        <w:t xml:space="preserve"> (Ведомости Жогорку Кенеша Кыргызской Республики, 1993 г., № 6, ст.166);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</w:t>
      </w:r>
      <w:r>
        <w:rPr>
          <w:rFonts w:ascii="Arial" w:cs="Arial" w:eastAsia="Arial" w:hAnsi="Arial"/>
          <w:sz w:val="24"/>
          <w:szCs w:val="24"/>
        </w:rPr>
        <w:t xml:space="preserve">VIII </w:t>
      </w:r>
      <w:hyperlink w:history="1" r:id="rIdfpbebrla6qafjceck4t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16 апреля 1994 года № 1501-Х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(Ведомости Жогорку Кенеша Кыргызской Республики, 1994 г., № 5, ст.165);</w:t>
      </w:r>
    </w:p>
    <w:p>
      <w:pPr>
        <w:spacing w:after="120"/>
        <w:jc w:val="both"/>
      </w:pPr>
      <w:hyperlink w:history="1" r:id="rId4rx47qtyvdewgnf2bwp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19 ноября 1997 года № 79 (Ведомости Жогорку Кенеша Кыргызской Республики, 1997 г., № 12, ст.570);</w:t>
      </w:r>
    </w:p>
    <w:p>
      <w:pPr>
        <w:spacing w:after="120"/>
        <w:jc w:val="both"/>
      </w:pPr>
      <w:hyperlink w:history="1" r:id="rId5iqzdjkem7itakt2f0w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m5tn24xy75yf_ikky9e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Фонде государственного имущества Кыргызской Республики" от 16 апреля 1998 года № 51 (Ведомости Жогорку Кенеша Кыргызской Республики, 1998 г., № 8 (1078), ст.247);</w:t>
      </w:r>
    </w:p>
    <w:p>
      <w:pPr>
        <w:spacing w:after="120"/>
        <w:jc w:val="both"/>
      </w:pPr>
      <w:hyperlink w:history="1" r:id="rId_2dvgollah-2ztnd0hs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gbwzawyyg0bq94aylg9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монополии на производство, хранение и реализацию спирта и алкогольной продукции" от 9 января 1999 года № 2 (Ведомости Жогорку Кенеша Кыргызской Республики, 1999 г., № 5 (1087), ст.253);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 </w:t>
      </w:r>
      <w:hyperlink w:history="1" r:id="rIdzjiclp7ldouvloxpi-e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5 декабря 2003 года № 230 (Ведомости Жогорку Кенеша Кыргызской Республики, 2004 г., № 2, ст.80);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9 </w:t>
      </w:r>
      <w:hyperlink w:history="1" r:id="rId1i2wc66ltjpy0f7z1yc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от 17 октября 2008 года № 231 (Ведомости Жогорку Кенеша Кыргызской Республики, 2008 г., № 8, ст.923);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 </w:t>
      </w:r>
      <w:hyperlink w:history="1" r:id="rIdevt5yrslk3kmhskw_2x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изменений в некоторые законодательные акты Кыргызской Республики" от 25 февраля 2009 года № 69 (Ведомости Жогорку Кенеша Кыргызской Республики, 2009 г., № 2, ст.142);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4 и 7 </w:t>
      </w:r>
      <w:hyperlink w:history="1" r:id="rIdfkkj4h4blhltkg32qjj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15 ноября 2013 года № 201 (Ведомости Жогорку Кенеша Кыргызской Республики, 2013 г., № 10, ст.1082).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rtbgqa7qo_fol5ucf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dalil.kg/document/205465</w:t>
      </w:r>
    </w:hyperlink>
  </w:p>
  <w:p>
    <w:pPr>
      <w:spacing w:after="0" w:before="40"/>
      <w:jc w:val="center"/>
    </w:pPr>
    <w:hyperlink w:history="1" r:id="rId3kyi7l1kvsdkjdkmhfs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cqnhjvyrdjzuyzkly3_" Type="http://schemas.openxmlformats.org/officeDocument/2006/relationships/hyperlink" Target="https://dalil.kg/document/801" TargetMode="External"/><Relationship Id="rIdfoi9jk61vkmtyfkj8qiq8" Type="http://schemas.openxmlformats.org/officeDocument/2006/relationships/hyperlink" Target="https://dalil.kg/document/825" TargetMode="External"/><Relationship Id="rIda28421fb4stwiw0r7qbyf" Type="http://schemas.openxmlformats.org/officeDocument/2006/relationships/hyperlink" Target="https://dalil.kg/document/905" TargetMode="External"/><Relationship Id="rIdpdbr4kmycr_o2uy2cv8fo" Type="http://schemas.openxmlformats.org/officeDocument/2006/relationships/hyperlink" Target="https://dalil.kg/document/764" TargetMode="External"/><Relationship Id="rId1r9trpcwlkuuyepwntorm" Type="http://schemas.openxmlformats.org/officeDocument/2006/relationships/hyperlink" Target="https://dalil.kg/document/816" TargetMode="External"/><Relationship Id="rIdfpbebrla6qafjceck4txz" Type="http://schemas.openxmlformats.org/officeDocument/2006/relationships/hyperlink" Target="https://dalil.kg/document/745" TargetMode="External"/><Relationship Id="rId4rx47qtyvdewgnf2bwpuz" Type="http://schemas.openxmlformats.org/officeDocument/2006/relationships/hyperlink" Target="https://dalil.kg/document/579" TargetMode="External"/><Relationship Id="rId5iqzdjkem7itakt2f0wz_" Type="http://schemas.openxmlformats.org/officeDocument/2006/relationships/hyperlink" Target="https://dalil.kg/document/59" TargetMode="External"/><Relationship Id="rIdm5tn24xy75yf_ikky9es8" Type="http://schemas.openxmlformats.org/officeDocument/2006/relationships/hyperlink" Target="https://dalil.kg/document/816" TargetMode="External"/><Relationship Id="rId_2dvgollah-2ztnd0hskp" Type="http://schemas.openxmlformats.org/officeDocument/2006/relationships/hyperlink" Target="https://dalil.kg/document/169" TargetMode="External"/><Relationship Id="rIdgbwzawyyg0bq94aylg90b" Type="http://schemas.openxmlformats.org/officeDocument/2006/relationships/hyperlink" Target="https://dalil.kg/document/22" TargetMode="External"/><Relationship Id="rIdzjiclp7ldouvloxpi-ehf" Type="http://schemas.openxmlformats.org/officeDocument/2006/relationships/hyperlink" Target="https://dalil.kg/document/1361" TargetMode="External"/><Relationship Id="rId1i2wc66ltjpy0f7z1ycl7" Type="http://schemas.openxmlformats.org/officeDocument/2006/relationships/hyperlink" Target="https://dalil.kg/document/202446" TargetMode="External"/><Relationship Id="rIdevt5yrslk3kmhskw_2xqt" Type="http://schemas.openxmlformats.org/officeDocument/2006/relationships/hyperlink" Target="https://dalil.kg/document/202558" TargetMode="External"/><Relationship Id="rIdfkkj4h4blhltkg32qjjp4" Type="http://schemas.openxmlformats.org/officeDocument/2006/relationships/hyperlink" Target="https://dalil.kg/document/20506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rtbgqa7qo_fol5ucf1j" Type="http://schemas.openxmlformats.org/officeDocument/2006/relationships/hyperlink" Target="https://dalil.kg/document/205465" TargetMode="External"/><Relationship Id="rId3kyi7l1kvsdkjdkmhfs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2026-09-23T18:42:59.154Z</dcterms:created>
  <dcterms:modified xsi:type="dcterms:W3CDTF">2026-09-23T18:42:59.154Z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