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stnxoozb91fmppcors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2008 года № 200-р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bzdff2iyb9brnp-sqg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</w:t>
      </w:r>
      <w:hyperlink w:history="1" r:id="rIdw24kcr3f2qarsah-6hw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Комиссии</w:t>
        </w:r>
      </w:hyperlink>
      <w:r>
        <w:rPr>
          <w:rFonts w:ascii="Arial" w:cs="Arial" w:eastAsia="Arial" w:hAnsi="Arial"/>
          <w:sz w:val="24"/>
          <w:szCs w:val="24"/>
        </w:rPr>
        <w:t xml:space="preserve"> по возмещению налога на добавленную стоимость, утвержденном названным </w:t>
      </w:r>
      <w:hyperlink w:history="1" r:id="rIdfgevvo6yc1rflqzxrxl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Комиссии Аалиева А.К.;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Комиссии Мокенова А.А., заместителя министра экономического развития и торговли Кыргызской Республики, председателем </w:t>
      </w:r>
      <w:hyperlink w:history="1" r:id="rIdqt560yrbhzh5chu_3rc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Комиссии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Мунжурова А.А.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отдела по борьбе с экономическими правонарушениями, злоупотреблениями и коррупцией в государственных органах Финансовой полиции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5sdcblcqxspsueq5b7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дополнительном 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членов Комиссии, замещающих соответствующих членов основного состава Комиссии, в случае их отсутствия по уважительным причинам, утвержденном вышеуказанным </w:t>
      </w:r>
      <w:hyperlink w:history="1" r:id="rIdyce-wt961fxkrhbbmxu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дополнительного состава членов Комиссии Муканбетова С.Т., Усебаева М.С., Джанузакову А.К.;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</w:t>
      </w:r>
      <w:hyperlink w:history="1" r:id="rIdlqwmcripf_rfubi3p4q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дополнительный 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членов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Туташева Т.С., начальника управления фискальной политики Министерства экономического развития и торговли Кыргызской Республики, председателем Комиссии;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Мамирова Т.Б., начальника отдела по борьбе с налоговыми и финансовыми правонарушениями, злоупотреблениями и коррупцией в налоговых и финансовых органах Финансовой полиции при Правительстве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Осмонкулову Б.К., начальника отдела учета платежей управления таможенных платежей Государственного таможенного комитета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a2tvnnop95nqstyvy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dalil.kg/document/207209</w:t>
      </w:r>
    </w:hyperlink>
  </w:p>
  <w:p>
    <w:pPr>
      <w:spacing w:after="0" w:before="40"/>
      <w:jc w:val="center"/>
    </w:pPr>
    <w:hyperlink w:history="1" r:id="rIdfdf8jbtia9orgotntbh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tnxoozb91fmppcors4h" Type="http://schemas.openxmlformats.org/officeDocument/2006/relationships/hyperlink" Target="https://dalil.kg/document/207383" TargetMode="External"/><Relationship Id="rIdmbzdff2iyb9brnp-sqgqz" Type="http://schemas.openxmlformats.org/officeDocument/2006/relationships/hyperlink" Target="https://dalil.kg/document/18421" TargetMode="External"/><Relationship Id="rIdw24kcr3f2qarsah-6hwhj" Type="http://schemas.openxmlformats.org/officeDocument/2006/relationships/hyperlink" Target="https://dalil.kg/document/18421#&#1088;2" TargetMode="External"/><Relationship Id="rIdfgevvo6yc1rflqzxrxlhn" Type="http://schemas.openxmlformats.org/officeDocument/2006/relationships/hyperlink" Target="https://dalil.kg/document/18421" TargetMode="External"/><Relationship Id="rIdqt560yrbhzh5chu_3rc5j" Type="http://schemas.openxmlformats.org/officeDocument/2006/relationships/hyperlink" Target="https://dalil.kg/document/18421#&#1088;2" TargetMode="External"/><Relationship Id="rId35sdcblcqxspsueq5b7de" Type="http://schemas.openxmlformats.org/officeDocument/2006/relationships/hyperlink" Target="https://dalil.kg/document/18421#&#1088;3" TargetMode="External"/><Relationship Id="rIdyce-wt961fxkrhbbmxufe" Type="http://schemas.openxmlformats.org/officeDocument/2006/relationships/hyperlink" Target="https://dalil.kg/document/18421" TargetMode="External"/><Relationship Id="rIdlqwmcripf_rfubi3p4qpf" Type="http://schemas.openxmlformats.org/officeDocument/2006/relationships/hyperlink" Target="https://dalil.kg/document/184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a2tvnnop95nqstyvyrf" Type="http://schemas.openxmlformats.org/officeDocument/2006/relationships/hyperlink" Target="https://dalil.kg/document/207209" TargetMode="External"/><Relationship Id="rIdfdf8jbtia9orgotntbh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2026-09-25T06:14:34.517Z</dcterms:created>
  <dcterms:modified xsi:type="dcterms:W3CDTF">2026-09-25T06:14:34.517Z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