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 
  в соответствии с </w:t>
      </w:r>
      <w:hyperlink w:history="1" r:id="rIdmng2ye-6mnefags8tfef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
 от 11 сентября 2014 года № 389-р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августа 2009 года № 475-р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распоряжений Правительства КР от
 </w:t>
      </w:r>
      <w:hyperlink w:history="1" r:id="rIdlk1orjpdzauvjexn0wd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января 2010 года № 1-р</w:t>
        </w:r>
      </w:hyperlink>
      <w:r>
        <w:rPr>
          <w:rFonts w:ascii="Arial" w:cs="Arial" w:eastAsia="Arial" w:hAnsi="Arial"/>
          <w:sz w:val="24"/>
          <w:szCs w:val="24"/>
        </w:rPr>
        <w:t xml:space="preserve">, 1 марта 2010 года № 65-р, 
 </w:t>
      </w:r>
      <w:hyperlink w:history="1" r:id="rIdhjy68pj0jx0u8o8hdmm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декабря 2012 года № 608-р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усиления межведомственной координации реализации инвестиционных программ и проектов в сфере сельского питьевого водоснабжения и санитарии: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Координационный совет по реализации инвестиционных проектов в сфере сельского питьевого водоснабжения и санитарии (далее Координационный совет)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председатель Координационного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строительству и региональному развитию при Правительстве Кыргызской Республики, заместитель председателя Координационного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Комитета по аграрной политике, экологии и региональному развитию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Департамента развития питьевого водоснабжения и водоотведения при Государственном агентстве по строительству и региональному развитию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Департамента профилактики заболеваний и экспертизы при Министерстве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охраны окружающей среды и лесного хозяйства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Ассоциации муниципалитетов в Кыргызской Республике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Республиканского Союза потребителей питьевой воды (по согласованию).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(В редакции распоряжений Правительства КР от </w:t>
      </w:r>
      <w:hyperlink w:history="1" r:id="rIdpzacjgzt2d0qw5viwopn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января 2010 года № 1-р</w:t>
        </w:r>
      </w:hyperlink>
      <w:r>
        <w:rPr>
          <w:rFonts w:ascii="Arial" w:cs="Arial" w:eastAsia="Arial" w:hAnsi="Arial"/>
          <w:sz w:val="24"/>
          <w:szCs w:val="24"/>
        </w:rPr>
        <w:t xml:space="preserve">, 1 марта 2010 года № 65-р, </w:t>
      </w:r>
      <w:hyperlink w:history="1" r:id="rIdkksxcuh5vda2huo-zdmr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декабря 2012 года № 608-р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прилагаемое </w:t>
      </w:r>
      <w:hyperlink w:history="1" r:id="rIdqz0exgjbzltsvrekbti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Координационном совете.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xe1c7yyxiwnhycrtagx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7 ноября 2001 года № 418-р.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распоряжения возложить на Государственное агентство по строительству и региональному развитию при Правительстве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Правительства КР от </w:t>
      </w:r>
      <w:hyperlink w:history="1" r:id="rIduyjyqyvbvmgnehlvazn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января 2010 года № 1-р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zo6irib5wssfhuzjmp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декабря 2012 года № 608-р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 распоряжением Правительства Кыргызской Республики от 27 августа 2009 года № 475-р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Координационном совете по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инвестиционных проектов в сфере сельского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питьевого водоснабжения и санитарии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распоряжения Правительства КР от </w:t>
      </w:r>
      <w:hyperlink w:history="1" r:id="rIdnq4cbhe1nlqkqvuessd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января 2010 года № 1-р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Цели и задачи Координационного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Функции и права Координационного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Организация деятельности Координационного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Прекращение деятельности Координационного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Координационный совет по реализации инвестиционных проектов в сфере сельского питьевого водоснабжения и санитарии (далее - Координационный совет) является консультативно-совещательным органом, образованным в целях обеспечения координации работы заинтересованных государственных органов и органов местного самоуправления по реализации указанных проектов.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Персональный состав Координационного совета определяется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Деятельность Координационного совета осуществляется в соответствии с Конституцией Кыргызской Республики, законами Кыргызской Республики, актами Президента Кыргызской Республики, Правительства Кыргызской Республики,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Деятельность Координационного совета осуществляется на общественных началах.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Цели и задачи Координационного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Основной целью Координационного совета является достижение высокой эффективности инвестиционных проектов в сфере сельского питьевого водоснабжения и санитарии.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Основной задачей Координационного совета является организация согласованного взаимодействия всех заинтересованных сторон: государственных органов и органов местного самоуправления по вопросам реализации инвестиционных проектов в сфере сельского питьевого водоснабжения и санитарии.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Функции и права Координационного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Для достижения обозначенных целей и выполнения задач Координационный совет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и утверждает годовые инвестиционные планы отдельно по каждому проекту;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периодически (не реже двух раз в год) заслушивает на своих заседаниях отчеты руководителей исполнительного агентства и отдела управления проектами о ходе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представлению исполнительного агентства по реализации проектов в сфере сельского питьевого водоснабжения и санитарии рассматривает и принимает решения по отдельным проблемным вопросам, требующим решения на центральном уровне;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представлению исполнительного агентства рассматривает и вносит на рассмотрение Правительства Кыргызской Республики предложения по вопросам о реализации вышеуказанных проектов.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Координационный совет имеет право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к работе специалистов государственных органов, местных государственных администраций, органов местного самоуправления и независимых экспертов;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у государственных органов, органов местного самоуправления необходимую информацию;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приглашать и заслушивать на своих заседаниях представителей государственных органов, органов местного самоуправления и общественных организаций по вопросам о реализации проектов по сельскому питьевому водоснабжению и санитарии.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Организация деятельности Координационного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Заседания Координационного совета проводятся по мере необходимости, но не реже одного раза в полгода в соответствии с планом работы и признаются правомочными при условии присутствия на заседании более половины членов Координационного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Заседания Координационного совета ведет его председатель, а в его отсутствие - заместитель председателя.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Решения Координационного совета принимаются открытым голосованием, большинством голосов присутствующих на заседании членов Координационного совета, оформляются протоколами, подписываются председателем Координационного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Решения Координационного совета носят рекомендательный характер и направляются в государственные органы и органы местного самоуправления для использования в работе.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Деятельность Координационного совета обеспечивается его рабочим органом - Государственным предприятием "Ирригация" при Министерстве природных ресурсов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(В редакции распоряжения Правительства КР от </w:t>
      </w:r>
      <w:hyperlink w:history="1" r:id="rIdxwyjeh_4yqqljpcocxp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января 2010 года № 1-р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Прекращение деятельности Координационного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Координационный совет прекращает свою деятельность на основании соответствующего решения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o4ixntra5uaxoyjrzsu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dalil.kg/document/207477</w:t>
      </w:r>
    </w:hyperlink>
  </w:p>
  <w:p>
    <w:pPr>
      <w:spacing w:after="0" w:before="40"/>
      <w:jc w:val="center"/>
    </w:pPr>
    <w:hyperlink w:history="1" r:id="rId7u_kg_0robmyao8ioeuu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ng2ye-6mnefags8tfefg" Type="http://schemas.openxmlformats.org/officeDocument/2006/relationships/hyperlink" Target="https://dalil.kg/document/212718" TargetMode="External"/><Relationship Id="rIdlk1orjpdzauvjexn0wdog" Type="http://schemas.openxmlformats.org/officeDocument/2006/relationships/hyperlink" Target="https://dalil.kg/document/207861" TargetMode="External"/><Relationship Id="rIdhjy68pj0jx0u8o8hdmmjy" Type="http://schemas.openxmlformats.org/officeDocument/2006/relationships/hyperlink" Target="https://dalil.kg/document/209643" TargetMode="External"/><Relationship Id="rIdpzacjgzt2d0qw5viwopn6" Type="http://schemas.openxmlformats.org/officeDocument/2006/relationships/hyperlink" Target="https://dalil.kg/document/207861" TargetMode="External"/><Relationship Id="rIdkksxcuh5vda2huo-zdmr3" Type="http://schemas.openxmlformats.org/officeDocument/2006/relationships/hyperlink" Target="https://dalil.kg/document/209643" TargetMode="External"/><Relationship Id="rIdqz0exgjbzltsvrekbtiyr" Type="http://schemas.openxmlformats.org/officeDocument/2006/relationships/hyperlink" Target="https://dalil.kg/document/207477#&#1088;1" TargetMode="External"/><Relationship Id="rIdxe1c7yyxiwnhycrtagxnn" Type="http://schemas.openxmlformats.org/officeDocument/2006/relationships/hyperlink" Target="https://dalil.kg/document/15917" TargetMode="External"/><Relationship Id="rIduyjyqyvbvmgnehlvaznxi" Type="http://schemas.openxmlformats.org/officeDocument/2006/relationships/hyperlink" Target="https://dalil.kg/document/207861" TargetMode="External"/><Relationship Id="rId7zo6irib5wssfhuzjmpcw" Type="http://schemas.openxmlformats.org/officeDocument/2006/relationships/hyperlink" Target="https://dalil.kg/document/209643" TargetMode="External"/><Relationship Id="rIdnq4cbhe1nlqkqvuessdws" Type="http://schemas.openxmlformats.org/officeDocument/2006/relationships/hyperlink" Target="https://dalil.kg/document/207861" TargetMode="External"/><Relationship Id="rIdxwyjeh_4yqqljpcocxpny" Type="http://schemas.openxmlformats.org/officeDocument/2006/relationships/hyperlink" Target="https://dalil.kg/document/207861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o4ixntra5uaxoyjrzsut" Type="http://schemas.openxmlformats.org/officeDocument/2006/relationships/hyperlink" Target="https://dalil.kg/document/207477" TargetMode="External"/><Relationship Id="rId7u_kg_0robmyao8ioeuu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2026-09-25T01:15:59.512Z</dcterms:created>
  <dcterms:modified xsi:type="dcterms:W3CDTF">2026-09-25T01:15:59.512Z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