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№ 155-р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государственных административных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обмен государственного здания с прилегающим земельным участком, расположенного по адресу: город Бишкек, ул.Киевская, 74, на здание с прилегающим земельным участком, расположенное по адресу: город Чолпон-Ата, ул.Советская, 61, принадлежащее гражданину Киму А.В. на праве частной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 баланс Государственного агентства по охране окружающей среды и лесному хозяйству при Правительстве Кыргызской Республики для размещения Экологического информационного центра Генеральной дирекции биосферной территории "Иссык-Куль" здание, расположенное по адресу: город Чолпон-Ата, ул.Советская, 61.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распоряжения Правительства Кыргызской Республики от </w:t>
      </w:r>
      <w:hyperlink w:history="1" r:id="rIdji8hwvlfryvybem6pms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2004 года № 284-р</w:t>
        </w:r>
      </w:hyperlink>
      <w:r>
        <w:rPr>
          <w:rFonts w:ascii="Arial" w:cs="Arial" w:eastAsia="Arial" w:hAnsi="Arial"/>
          <w:sz w:val="24"/>
          <w:szCs w:val="24"/>
        </w:rPr>
        <w:t xml:space="preserve"> и от 8 июля 2004 года № 430-р.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exeo1xkaelrs8m9dq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dalil.kg/document/207715</w:t>
      </w:r>
    </w:hyperlink>
  </w:p>
  <w:p>
    <w:pPr>
      <w:spacing w:after="0" w:before="40"/>
      <w:jc w:val="center"/>
    </w:pPr>
    <w:hyperlink w:history="1" r:id="rId2xqsniw_arystcqooj1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8hwvlfryvybem6pmsm_" Type="http://schemas.openxmlformats.org/officeDocument/2006/relationships/hyperlink" Target="https://dalil.kg/document/180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exeo1xkaelrs8m9dqgy" Type="http://schemas.openxmlformats.org/officeDocument/2006/relationships/hyperlink" Target="https://dalil.kg/document/207715" TargetMode="External"/><Relationship Id="rId2xqsniw_arystcqooj1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2026-10-02T01:27:54.778Z</dcterms:created>
  <dcterms:modified xsi:type="dcterms:W3CDTF">2026-10-02T01:27:54.778Z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