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об удостоверении и нагрудном знаке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статьями </w:t>
      </w:r>
      <w:hyperlink w:history="1" r:id="rIdhrnldnxnd-2fgwdutn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bfr7unflhpaaga-lk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статьями </w:t>
      </w:r>
      <w:hyperlink w:history="1" r:id="rIdkjf0mpyt7tneuticnwp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75avntfqgzrccx8ek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eny7bim4oxp03l17z0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удостоверении депутата местного кенеша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Описания образцов удостоверений депутата городского и айылного кенешей Кыргызской Республики (приложение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tkw61bag8zlyqxu5d_p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нагрудном знаке депутата местного кенеша Кыргызской Республики (приложение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c_mrww6uq8x0n1lktn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образца нагрудного знака депутата местного кенеша Кыргызской Республики (</w:t>
      </w:r>
      <w:hyperlink w:history="1" r:id="rIdmumozdffj23fengqhmu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Приложения № </w:t>
      </w:r>
      <w:hyperlink w:history="1" r:id="rIdbpumjqkeyj7wk8npurl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uon01fs8ojqe3gyzga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asz5idcc5pr-emlpc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laaxqc_x2rijt6hm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утвержденные </w:t>
      </w:r>
      <w:hyperlink w:history="1" r:id="rIdsdknlvmy6uvjzlwhzln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форм и образцов документов по выборам депутатов местных кенешей Кыргызской Республики" от 16 марта 2012 года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Ж.Акматова.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образца удостоверения депутата городского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Удостоверение депутата городского кенеша Кыргызской Республики (далее - удостоверение) представляет собой книжечку в кожаной обложке темно-вишневого цвета размером 90x60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внешней стороне удостоверения с лицевой стороны воспроизводятся графическое изображение Государственного герба Кыргызской Республики и надпись под ним в две строки прописными буквами "КЫРГЫЗ РЕСПУБЛИКАСЫ", выполненная фольгой цвета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бордюре левой стороны внутренней наклейки удостоверения помещаются надпись "КЫРГЫЗ РЕСПУБЛИКАСЫ" под ней - графическое изображение Государственного герба Кыргызской Республики диаметром 20 мм, под ним - надпись в две строки - полное название городского кенеша, под ней - указывается срок действия удостоверения, с правой стороны, на уровне герба, помещается цветная фотография владельца удостоверения, выполненная на глянцевой фотобумаге анфас без головного убора размером 30x40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 скрепляется круглой гербовой печатью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бордюру правой стороны внутренней наклейки в одну полосу шириной 3 мм, помещается лента с орнаментом, под ней в правом верхнем углу - номер удостоверения "№ ... - куболук", ниже через строчку в центре прописными буквами помещается фамилия, ниже под фамилией - имя и отчество депутата строчными буквами, ниже имени и отчества помещается надпись в две строки депутат и полное название городского кенеша на государственном языке, в нижнем правом углу указываются прописными буквами инициалы и фамилия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помещается надпись строчными буквами "Кыргыз Республикасынын шайлоо жана референдум откоруу боюнча Борбордук комиссиясынын торагасы". В центре правой стороны внутренней наклейки удостоверения размещается элемент флага Кыргызской Республики "Тюндюк" диаметром 30 мм, который является фоном.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наклейки удостоверения изготавливаются на отдельных бланках из бумаги желто-оранжевого цвета с нанесением сетки.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  <w:r>
        <w:rPr>
          <w:rFonts w:ascii="Arial" w:cs="Arial" w:eastAsia="Arial" w:hAnsi="Arial"/>
          <w:sz w:val="24"/>
          <w:szCs w:val="24"/>
        </w:rPr>
        <w:t xml:space="preserve">
 образца удостоверения депутата айылного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Удостоверение депутата айылного кенеша Кыргызской Республики (далее - удостоверение) представляет собой карточку размером 100x65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лицевой и оборотной стороне удостоверения все надписи производятся на государственном языке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верхней части по центру помещается надпись прописными буквами "УДОСТОВЕРЕНИЕ" с указанием номера "№ ...";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ниже через строчку помещаются фамилия - прописными буквами, и имя, отчество депутата местного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ниже через строчку помещается надпись "Депутат местного кенеша Кыргызской Республики" (полное название айылного кенеша);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ниже через строчку указывается срок действия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нижнем левом углу удостоверения помещается надпись мелким шрифтом: Председатель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левой стороны удостоверения помещается цветная фотография владельца удостоверения на красном фоне, выполненная анфас без головного убора размером 30x40 мм. Фотография скрепляется круглой гербовой печатью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нижнем правом углу указываются прописными буквами инициалы и фамилия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оборотной стороне удостоверения изображается логотип Центральной комиссии по выборам и проведению референдумов Кыргызской Республики и помещается надпись прописными буквами: "ЦЕНТРАЛЬНАЯ КОМИССИЯ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  <w:r>
        <w:rPr>
          <w:rFonts w:ascii="Arial" w:cs="Arial" w:eastAsia="Arial" w:hAnsi="Arial"/>
          <w:sz w:val="24"/>
          <w:szCs w:val="24"/>
        </w:rPr>
        <w:t xml:space="preserve">
 образца нагрудного знака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Нагрудный знак депутата местного кенеша Кыргызской Республики (далее - нагрудный знак) представляет собой стилизованное изображение Государственного флага Кыргызской Республики с габаритными размерами 27x16 мм, и древко флага 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 нагрудного знака изготавливается из латуни, толщиной 1,5 мм, с покрытием под "золото".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Контур нагрудного знака после шлифовки и полировки покрывается тонким слоем позолоты. Лицевая часть нагрудного знака покрывается акриловой эмалью красного цвета с легким полутоном для максимальной яркости.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Вся поверхность нагрудного знака покрывается оптическим компаундом, придающим презентабельный вид, объем и блеск. В центре нагрудного знака изображены элементы государственного флага "тюндюк". В нижней трети нагрудного знака волнообразно помещаются соответственно слова "ШААРДЫК КЕНЕШ", "АЙЫЛДЫК КЕНЕШ". Изображения лучей солнца, тюндюка и соответствующих записей выполняются методом напыления под "золото".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оборотной части нагрудного знака расположена горизонтальная застежка из стали с предохранителем от расстегивания, которая крепится к основе нагрудного знака методом "холодной сварки".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cks3rnjocbeiigbhq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dalil.kg/document/20802</w:t>
      </w:r>
    </w:hyperlink>
  </w:p>
  <w:p>
    <w:pPr>
      <w:spacing w:after="0" w:before="40"/>
      <w:jc w:val="center"/>
    </w:pPr>
    <w:hyperlink w:history="1" r:id="rIdtp5hfvqlasqwz1fj2j2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nldnxnd-2fgwdutnaac" Type="http://schemas.openxmlformats.org/officeDocument/2006/relationships/hyperlink" Target="https://dalil.kg/document/203103#st_51" TargetMode="External"/><Relationship Id="rIdilbfr7unflhpaaga-lkpe" Type="http://schemas.openxmlformats.org/officeDocument/2006/relationships/hyperlink" Target="https://dalil.kg/document/203103#st_62" TargetMode="External"/><Relationship Id="rIdkjf0mpyt7tneuticnwpgb" Type="http://schemas.openxmlformats.org/officeDocument/2006/relationships/hyperlink" Target="https://dalil.kg/document/203100#st_6" TargetMode="External"/><Relationship Id="rIdn775avntfqgzrccx8ekko" Type="http://schemas.openxmlformats.org/officeDocument/2006/relationships/hyperlink" Target="https://dalil.kg/document/203100#st_7" TargetMode="External"/><Relationship Id="rIdueny7bim4oxp03l17z0oy" Type="http://schemas.openxmlformats.org/officeDocument/2006/relationships/hyperlink" Target="https://dalil.kg/document/20803" TargetMode="External"/><Relationship Id="rIdtkw61bag8zlyqxu5d_pja" Type="http://schemas.openxmlformats.org/officeDocument/2006/relationships/hyperlink" Target="https://dalil.kg/document/20804" TargetMode="External"/><Relationship Id="rIdc_mrww6uq8x0n1lktnhww" Type="http://schemas.openxmlformats.org/officeDocument/2006/relationships/hyperlink" Target="https://dalil.kg/document/20802#p5" TargetMode="External"/><Relationship Id="rIdmumozdffj23fengqhmudc" Type="http://schemas.openxmlformats.org/officeDocument/2006/relationships/hyperlink" Target="https://dalil.kg/document/20802#p5" TargetMode="External"/><Relationship Id="rIdbpumjqkeyj7wk8npurlfx" Type="http://schemas.openxmlformats.org/officeDocument/2006/relationships/hyperlink" Target="https://dalil.kg/document/20064#p1" TargetMode="External"/><Relationship Id="rId6uon01fs8ojqe3gyzgart" Type="http://schemas.openxmlformats.org/officeDocument/2006/relationships/hyperlink" Target="https://dalil.kg/document/20064#p2" TargetMode="External"/><Relationship Id="rIdtbasz5idcc5pr-emlpcd0" Type="http://schemas.openxmlformats.org/officeDocument/2006/relationships/hyperlink" Target="https://dalil.kg/document/20064#p3" TargetMode="External"/><Relationship Id="rIdkxlaaxqc_x2rijt6hmexx" Type="http://schemas.openxmlformats.org/officeDocument/2006/relationships/hyperlink" Target="https://dalil.kg/document/20064#p4" TargetMode="External"/><Relationship Id="rIdsdknlvmy6uvjzlwhzln2a" Type="http://schemas.openxmlformats.org/officeDocument/2006/relationships/hyperlink" Target="https://dalil.kg/document/2006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cks3rnjocbeiigbhq6r" Type="http://schemas.openxmlformats.org/officeDocument/2006/relationships/hyperlink" Target="https://dalil.kg/document/20802" TargetMode="External"/><Relationship Id="rIdtp5hfvqlasqwz1fj2j2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2026-10-06T08:49:37.745Z</dcterms:created>
  <dcterms:modified xsi:type="dcterms:W3CDTF">2026-10-06T08:49:37.745Z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