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августа 2016 года № 138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назначении выборов глав некоторых исполнительных органов местного самоуправления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Премьер-министра Кыргызской Республики от 15 августа 2016 года № 459 глава Бакыянского айыл окмоту Кара-Бууринского района Таласской области Айманбетов Т.У. назначен первым заместителем главы государственной администрации – акима Кара-Бууринского района Таласской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Назначенные </w:t>
      </w:r>
      <w:hyperlink w:history="1" r:id="rIdi2aswn3pjkimkhc2yw5r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28 июля 2016 года № 132 на 16 августа 2016 года выборы главы Аральского айыл окмоту Ноокенского района Жалал-Абадской области не состоялись в связи с тем, что кандидат не набрал необходимое количество голосов депутатов местного кенеша.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обращения депутатов Бешкентского айылного кенеша Лейлекского района Баткенской области от 5 августа 2016 года № 01-10/696, в целях экономии бюджетных средств, а также согласно статьям </w:t>
      </w:r>
      <w:hyperlink w:history="1" r:id="rIdap0dhqnjh0qi96alx6an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ljkbvvgezcpnhmewxk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избирательных комиссиях по проведению выборов и референдумов Кыргызской Республики», </w:t>
      </w:r>
      <w:hyperlink w:history="1" r:id="rIdswpsrzht0nd1cbpt1ks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местном самоуправлении», согласно </w:t>
      </w:r>
      <w:hyperlink w:history="1" r:id="rIdym4duqdsgnq2dfpjdff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, утвержденному </w:t>
      </w:r>
      <w:hyperlink w:history="1" r:id="rIduyudxgtxztcut8uis_ff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Республики: “О порядке избрания главы айыл окмоту” от 27 декабря 2011 года № 423, 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главы Бакыянского айыл окмоту Кара-Бууринского района Таласской области на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6 сентября 2016 года с 9-00 до 12-00 часов.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Назначить повторные выборы </w:t>
      </w:r>
      <w:r>
        <w:rPr>
          <w:rFonts w:ascii="Arial" w:cs="Arial" w:eastAsia="Arial" w:hAnsi="Arial"/>
          <w:sz w:val="24"/>
          <w:szCs w:val="24"/>
        </w:rPr>
        <w:t xml:space="preserve">глав Аральского айыл окмоту Ноокенского района Жалал-Абадской области и Бешкентского айыл окмоту Лейлекского района Баткенской области, с выдвижением новых кандидатур, на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 сентября 2016 года с 9-00 до 12-00 часов.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Кара-Бууринской, Ноокенской и Лейлекской территориальным избирательным комиссиям организовать проведение повторных выборов в порядке, установленном законодательством.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«Эркин 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c6t07bud23ddweyerth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dalil.kg/document/20934</w:t>
      </w:r>
    </w:hyperlink>
  </w:p>
  <w:p>
    <w:pPr>
      <w:spacing w:after="0" w:before="40"/>
      <w:jc w:val="center"/>
    </w:pPr>
    <w:hyperlink w:history="1" r:id="rId7slt7vuemzeiy0dkr234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2aswn3pjkimkhc2yw5r6" Type="http://schemas.openxmlformats.org/officeDocument/2006/relationships/hyperlink" Target="https://dalil.kg/document/20935" TargetMode="External"/><Relationship Id="rIdap0dhqnjh0qi96alx6an2" Type="http://schemas.openxmlformats.org/officeDocument/2006/relationships/hyperlink" Target="https://dalil.kg/document/203100#st_6" TargetMode="External"/><Relationship Id="rId0ljkbvvgezcpnhmewxkjf" Type="http://schemas.openxmlformats.org/officeDocument/2006/relationships/hyperlink" Target="https://dalil.kg/document/203100#st_7" TargetMode="External"/><Relationship Id="rIdswpsrzht0nd1cbpt1ksni" Type="http://schemas.openxmlformats.org/officeDocument/2006/relationships/hyperlink" Target="https://dalil.kg/document/203102#st_49" TargetMode="External"/><Relationship Id="rIdym4duqdsgnq2dfpjdffgp" Type="http://schemas.openxmlformats.org/officeDocument/2006/relationships/hyperlink" Target="https://dalil.kg/document/20331" TargetMode="External"/><Relationship Id="rIduyudxgtxztcut8uis_ff0" Type="http://schemas.openxmlformats.org/officeDocument/2006/relationships/hyperlink" Target="https://dalil.kg/document/2004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c6t07bud23ddweyertht" Type="http://schemas.openxmlformats.org/officeDocument/2006/relationships/hyperlink" Target="https://dalil.kg/document/20934" TargetMode="External"/><Relationship Id="rId7slt7vuemzeiy0dkr234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2026-10-04T20:52:19.768Z</dcterms:created>
  <dcterms:modified xsi:type="dcterms:W3CDTF">2026-10-04T20:52:19.768Z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