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240"/>
        <w:jc w:val="left"/>
      </w:pPr>
      <w:r>
        <w:rPr>
          <w:rFonts w:ascii="Arial" w:cs="Arial" w:eastAsia="Arial" w:hAnsi="Arial"/>
          <w:sz w:val="24"/>
          <w:szCs w:val="24"/>
        </w:rPr>
        <w:t xml:space="preserve">от 14 мая 2012 года № 191-р</w:t>
      </w:r>
    </w:p>
    <w:p>
      <w:pPr>
        <w:spacing w:after="120"/>
        <w:jc w:val="both"/>
      </w:pPr>
      <w:r>
        <w:rPr>
          <w:rFonts w:ascii="Arial" w:cs="Arial" w:eastAsia="Arial" w:hAnsi="Arial"/>
          <w:sz w:val="24"/>
          <w:szCs w:val="24"/>
        </w:rPr>
        <w:t xml:space="preserve">(В редакции распоряжения Правительства КР </w:t>
      </w:r>
      <w:hyperlink w:history="1" r:id="rIdihk4gvgunljebu6l2csan">
        <w:r>
          <w:rPr>
            <w:rFonts w:ascii="Arial" w:cs="Arial" w:eastAsia="Arial" w:hAnsi="Arial"/>
            <w:color w:val="1D4ED8"/>
            <w:sz w:val="24"/>
            <w:szCs w:val="24"/>
            <w:u w:val="single"/>
          </w:rPr>
          <w:t xml:space="preserve">от 27 октября 2014 года № 475-р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исполнение пункта 117 </w:t>
      </w:r>
      <w:hyperlink w:history="1" r:id="rIdppbwh5wzm6-hkeviu6oyp">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на 2012 год по реализации Программы Правительства Кыргызской Республики "Стабильность и достойная жизнь", утвержденного </w:t>
      </w:r>
      <w:hyperlink w:history="1" r:id="rIdryaog71ifculu9uu1ioz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Плана мероприятий на 2012 год по реализации Программы Правительства Кыргызской Республики "Стабильность и достойная жизнь" от 25 января 2012 года № 55:</w:t>
      </w:r>
    </w:p>
    <w:p>
      <w:pPr>
        <w:spacing w:after="120"/>
        <w:jc w:val="both"/>
      </w:pPr>
      <w:r>
        <w:rPr>
          <w:rFonts w:ascii="Arial" w:cs="Arial" w:eastAsia="Arial" w:hAnsi="Arial"/>
          <w:sz w:val="24"/>
          <w:szCs w:val="24"/>
        </w:rPr>
        <w:t xml:space="preserve">1. Фонду по управлению государственным имуществом при Правительстве Кыргызской Республики, Министерству экономики и антимонопольной политики Кыргызской Республики, Министерству юстиции Кыргызской Республики, Государственной регистрационной службе при Правительстве Кыргызской Республики, Национальному статистическому комитету Кыргызской Республики в срок до 1 июля 2012 года провести анализ состава и объема данных государственного имущества на основе информации, содержащейся в ведомственных базах данных.</w:t>
      </w:r>
    </w:p>
    <w:p>
      <w:pPr>
        <w:spacing w:after="120"/>
        <w:jc w:val="both"/>
      </w:pPr>
      <w:r>
        <w:rPr>
          <w:rFonts w:ascii="Arial" w:cs="Arial" w:eastAsia="Arial" w:hAnsi="Arial"/>
          <w:sz w:val="24"/>
          <w:szCs w:val="24"/>
        </w:rPr>
        <w:t xml:space="preserve">2. Фонду по управлению государственным имуществом при Правительстве Кыргызской Республики, Министерству экономики и антимонопольной политики Кыргызской Республики, Министерству финансов Кыргызской Республики (государственному учреждению "Инфосистема"), Государственной регистрационной службе при Правительстве Кыргызской Республики (государственному предприятию "Инфоком") по итогам проведенного анализа подготовить техническое задание на разработку автоматизированной информационной системы "Единый реестр государственного имущества Кыргызской Республики" (далее - АИС ЕРГИ).</w:t>
      </w:r>
    </w:p>
    <w:p>
      <w:pPr>
        <w:spacing w:after="120"/>
        <w:jc w:val="both"/>
      </w:pPr>
      <w:r>
        <w:rPr>
          <w:rFonts w:ascii="Arial" w:cs="Arial" w:eastAsia="Arial" w:hAnsi="Arial"/>
          <w:sz w:val="24"/>
          <w:szCs w:val="24"/>
        </w:rPr>
        <w:t xml:space="preserve">3. Министерству финансов Кыргызской Республики и Министерству экономики и антимонопольной политики Кыргызской Республики в срок до 1 июня 2012 года решить вопросы по финансированию работ по подготовке и проведению инвентаризации государственного имущества в Кыргызской Республике, созданию и ведению АИС ЕРГИ и других работ, связанных с оптимизацией системы учета государственной собственности.</w:t>
      </w:r>
    </w:p>
    <w:p>
      <w:pPr>
        <w:spacing w:after="120"/>
        <w:jc w:val="both"/>
      </w:pPr>
      <w:r>
        <w:rPr>
          <w:rFonts w:ascii="Arial" w:cs="Arial" w:eastAsia="Arial" w:hAnsi="Arial"/>
          <w:sz w:val="24"/>
          <w:szCs w:val="24"/>
        </w:rPr>
        <w:t xml:space="preserve">4. Предоставить Министерству экономики и антимонопольной политики Кыргызской Республики и Фонду по управлению государственным имуществом при Правительстве Кыргызской Республики право привлекать к работе специалистов государственных органов, экспертов и консультантов.</w:t>
      </w:r>
    </w:p>
    <w:p>
      <w:pPr>
        <w:spacing w:after="120"/>
        <w:jc w:val="both"/>
      </w:pPr>
      <w:r>
        <w:rPr>
          <w:rFonts w:ascii="Arial" w:cs="Arial" w:eastAsia="Arial" w:hAnsi="Arial"/>
          <w:sz w:val="24"/>
          <w:szCs w:val="24"/>
        </w:rPr>
        <w:t xml:space="preserve">5. Руководителям министерств, государственного комитета, административных ведомств, местных государственных администраций, государственных предприятий, учреждений и организаций:</w:t>
      </w:r>
    </w:p>
    <w:p>
      <w:pPr>
        <w:spacing w:after="120"/>
        <w:jc w:val="both"/>
      </w:pPr>
      <w:r>
        <w:rPr>
          <w:rFonts w:ascii="Arial" w:cs="Arial" w:eastAsia="Arial" w:hAnsi="Arial"/>
          <w:sz w:val="24"/>
          <w:szCs w:val="24"/>
        </w:rPr>
        <w:t xml:space="preserve">- создать на местах рабочие комиссии по подготовке и проведению работы по инвентаризации государственного имущества;</w:t>
      </w:r>
    </w:p>
    <w:p>
      <w:pPr>
        <w:spacing w:after="120"/>
        <w:jc w:val="both"/>
      </w:pPr>
      <w:r>
        <w:rPr>
          <w:rFonts w:ascii="Arial" w:cs="Arial" w:eastAsia="Arial" w:hAnsi="Arial"/>
          <w:sz w:val="24"/>
          <w:szCs w:val="24"/>
        </w:rPr>
        <w:t xml:space="preserve">- провести инвентаризацию государственного имущества по состоянию на 1 января 2012 года, на 1 июля 2012 года и на 1 января 2013 года;</w:t>
      </w:r>
    </w:p>
    <w:p>
      <w:pPr>
        <w:spacing w:after="120"/>
        <w:jc w:val="both"/>
      </w:pPr>
      <w:r>
        <w:rPr>
          <w:rFonts w:ascii="Arial" w:cs="Arial" w:eastAsia="Arial" w:hAnsi="Arial"/>
          <w:sz w:val="24"/>
          <w:szCs w:val="24"/>
        </w:rPr>
        <w:t xml:space="preserve">- ежегодно проводить инвентаризацию государственного имущества по состоянию на 1 января года, следующего за отчетным;</w:t>
      </w:r>
    </w:p>
    <w:p>
      <w:pPr>
        <w:spacing w:after="120"/>
        <w:jc w:val="both"/>
      </w:pPr>
      <w:r>
        <w:rPr>
          <w:rFonts w:ascii="Arial" w:cs="Arial" w:eastAsia="Arial" w:hAnsi="Arial"/>
          <w:sz w:val="24"/>
          <w:szCs w:val="24"/>
        </w:rPr>
        <w:t xml:space="preserve">- ежегодно представлять в Фонд по управлению государственным имуществом при Правительстве Кыргызской Республики итоги инвентаризации до 1 февраля года, следующего за отчетным, в бумажном и электронном форматах.».- оказывать содействие к разработке и внедрению АИС ЕРГИ, к проведению инвентаризации государственного имущества и к другой работе, связанной с оптимизацией системы учета государственной собственности;</w:t>
      </w:r>
    </w:p>
    <w:p>
      <w:pPr>
        <w:spacing w:after="120"/>
        <w:jc w:val="both"/>
      </w:pPr>
      <w:r>
        <w:rPr>
          <w:rFonts w:ascii="Arial" w:cs="Arial" w:eastAsia="Arial" w:hAnsi="Arial"/>
          <w:sz w:val="24"/>
          <w:szCs w:val="24"/>
        </w:rPr>
        <w:t xml:space="preserve">- возложить персональную ответственность на заместителей руководителей министерств, государственного комитета, административных ведомств, местных государственных администраций, государственных предприятий, учреждений и организаций за полноту, качество, своевременность и достоверность результатов инвентаризации и создание необходимых условий для проведения соответствующей работы.</w:t>
      </w:r>
    </w:p>
    <w:p>
      <w:pPr>
        <w:spacing w:after="120"/>
        <w:jc w:val="both"/>
      </w:pPr>
      <w:r>
        <w:rPr>
          <w:rFonts w:ascii="Arial" w:cs="Arial" w:eastAsia="Arial" w:hAnsi="Arial"/>
          <w:sz w:val="24"/>
          <w:szCs w:val="24"/>
        </w:rPr>
        <w:t xml:space="preserve">6. Контроль за исполнением настоящего распоряжения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6efdhc7-x2x5mdfxhiy">
      <w:r>
        <w:rPr>
          <w:rFonts w:ascii="Arial" w:cs="Arial" w:eastAsia="Arial" w:hAnsi="Arial"/>
          <w:color w:val="132D3F"/>
          <w:sz w:val="16"/>
          <w:szCs w:val="16"/>
          <w:u w:val="single"/>
        </w:rPr>
        <w:t xml:space="preserve">dalil.kg/document/209566</w:t>
      </w:r>
    </w:hyperlink>
  </w:p>
  <w:p>
    <w:pPr>
      <w:spacing w:after="0" w:before="40"/>
      <w:jc w:val="center"/>
    </w:pPr>
    <w:hyperlink w:history="1" r:id="rIdqlczb6jipgg-gp56vik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k4gvgunljebu6l2csan" Type="http://schemas.openxmlformats.org/officeDocument/2006/relationships/hyperlink" Target="https://dalil.kg/document/214044" TargetMode="External"/><Relationship Id="rIdppbwh5wzm6-hkeviu6oyp" Type="http://schemas.openxmlformats.org/officeDocument/2006/relationships/hyperlink" Target="https://dalil.kg/document/93618" TargetMode="External"/><Relationship Id="rIdryaog71ifculu9uu1ioz7" Type="http://schemas.openxmlformats.org/officeDocument/2006/relationships/hyperlink" Target="https://dalil.kg/document/934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6efdhc7-x2x5mdfxhiy" Type="http://schemas.openxmlformats.org/officeDocument/2006/relationships/hyperlink" Target="https://dalil.kg/document/209566" TargetMode="External"/><Relationship Id="rIdqlczb6jipgg-gp56vik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2026-09-24T15:00:25.716Z</dcterms:created>
  <dcterms:modified xsi:type="dcterms:W3CDTF">2026-09-24T15:00:25.716Z</dcterms:modified>
</cp:coreProperties>
</file>

<file path=docProps/custom.xml><?xml version="1.0" encoding="utf-8"?>
<Properties xmlns="http://schemas.openxmlformats.org/officeDocument/2006/custom-properties" xmlns:vt="http://schemas.openxmlformats.org/officeDocument/2006/docPropsVTypes"/>
</file>