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января 2013 года № 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внедрения документов государственного значения в Кыргызской Республике, в том числе нового образца, с применением биометрических технологий, а также создания на их основе автоматизированной системы персонификации документов с использованием современного оборудования: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комиссию (далее - Комиссия) в следующем составе: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Шыкмаматов А.Н.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юстиции Кыргызской Республики, председатель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Сапарбаев Э.Т.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регистрационной службы при Правительстве Кыргызской Республики, заместитель председателя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Шаикова А.К.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 - директор Центрального казначейства Министерства финансов Кыргызской Республики, заместитель председателя Комиссии.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Мамбеталиева Ж.Ж.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Каденова З.А.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Жусубалиев Б.Б.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Капаров Ж.А.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обороны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Курманова А.Э.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исполняющая обязанности статс-секретаря Министерства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Исаев А.К.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статс-секретарь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Сыдыгалиев Б.К.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председателя Государственного комитета национальной безопасности Кыргызской Республики - директор Антикоррупционной службы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Баяман Нурлан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транспорта и коммуникаций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Элебесов Б.Д.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Байсалов Э.Ж.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социального развития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Джоробаева Г.К.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Центральной комиссии по выборам и проведению референдумов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Тулегабылов Н.М.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Национального статистического комитета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Джакыпбаев М.И.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таможенной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Абдыкаимов О.А.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налоговой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Уманкулов А.Б.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Социального фонда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Иманбаев А.С.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директора Фонда обязательного медицинского страхования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Джакупова Ч.И.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Общественного фонда "Правовая клиника "Адилет"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Муканов К.А.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Общественного наблюдательного совета при Государственной регистрационной службе при Правительстве Кыргызской Республики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Комиссии в двухмесячный срок изучить вопрос о внедрении документов государственного значения, в том числе нового образца, с применением биометрических, со</w:t>
      </w:r>
      <w:r>
        <w:rPr>
          <w:rFonts w:ascii="Arial" w:cs="Arial" w:eastAsia="Arial" w:hAnsi="Arial"/>
          <w:sz w:val="24"/>
          <w:szCs w:val="24"/>
        </w:rPr>
        <w:t xml:space="preserve">временных информационных технологий и международного опыта, и в установленном порядке внести предложения в Правительство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Предоставить Комиссии право в установленном порядке привлекать к работе специалистов государственных органов, учреждений и независимых экспертов, а также запрашивать необходимую информацию.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 силу </w:t>
      </w:r>
      <w:hyperlink w:history="1" r:id="rIdrw0pykrkitawizmfvzrv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августа 2012 года № 412-р.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отдел регионального развития, транспорта, строительства и коммуникаций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-kotny-k8phuxrwbytd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dalil.kg/document/209649</w:t>
      </w:r>
    </w:hyperlink>
  </w:p>
  <w:p>
    <w:pPr>
      <w:spacing w:after="0" w:before="40"/>
      <w:jc w:val="center"/>
    </w:pPr>
    <w:hyperlink w:history="1" r:id="rIduz53wtlxaxysl5ecdu2-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w0pykrkitawizmfvzrvh" Type="http://schemas.openxmlformats.org/officeDocument/2006/relationships/hyperlink" Target="https://dalil.kg/document/2092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-kotny-k8phuxrwbytdf" Type="http://schemas.openxmlformats.org/officeDocument/2006/relationships/hyperlink" Target="https://dalil.kg/document/209649" TargetMode="External"/><Relationship Id="rIduz53wtlxaxysl5ecdu2-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2026-09-25T05:42:41.253Z</dcterms:created>
  <dcterms:modified xsi:type="dcterms:W3CDTF">2026-09-25T05:42:41.253Z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