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riuzhowdqxj75q26b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структуры и кадровыми изменениями Правительства и Аппарата Правительства Кыргызской Республики внести в </w:t>
      </w:r>
      <w:hyperlink w:history="1" r:id="rIdksgpltcsoo7qjmxrypk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413-р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"и проведения юбилейных мероприятий" дополнить словами и цифрами "в 2012-2013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Оттукташов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родственник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"проведение юбилейных </w:t>
      </w:r>
      <w:r>
        <w:rPr>
          <w:rFonts w:ascii="Arial" w:cs="Arial" w:eastAsia="Arial" w:hAnsi="Arial"/>
          <w:sz w:val="24"/>
          <w:szCs w:val="24"/>
        </w:rPr>
        <w:t xml:space="preserve">мероприятий" дополнить словами "и провести юбилейные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Министерствам, государственному комитету, административным ведомствам, а также органам местного самоуправления оказать содействие организационному комитету в проведении указанных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и гуманитарного развития" заменить словами "образования,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riuzhowdqxj75q26b2_" Type="http://schemas.openxmlformats.org/officeDocument/2006/relationships/hyperlink" Target="http://kodeks.duckdns.org/document/510203" TargetMode="External"/><Relationship Id="rIdksgpltcsoo7qjmxrypkj7" Type="http://schemas.openxmlformats.org/officeDocument/2006/relationships/hyperlink" Target="http://kodeks.duckdns.org/document/2092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2026-09-23T06:09:50.359Z</dcterms:created>
  <dcterms:modified xsi:type="dcterms:W3CDTF">2026-09-23T06:09:50.359Z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