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2011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m2e8x8q2eeni35mds5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порядке рассмотрения обращений граждан», в целях оперативного реагирования на обращения и заявления граждан, улучшения взаимосвязи с населением: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gpqc4tyyidrbfk2gz8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график</w:t>
        </w:r>
      </w:hyperlink>
      <w:r>
        <w:rPr>
          <w:rFonts w:ascii="Arial" w:cs="Arial" w:eastAsia="Arial" w:hAnsi="Arial"/>
          <w:sz w:val="24"/>
          <w:szCs w:val="24"/>
        </w:rPr>
        <w:t xml:space="preserve"> личного приема граждан Премьер-министром Кыргызской Республики, первым вице-премьер-министром Кыргызской Республики, вице-премьер-министрами Кыргызской Республики, министром Кыргызской Республики - Руководителем Аппарата Правительства Кыргызской Республики на III квартал 2011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azm9ix2kw43aw9crqo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график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и работы с обращениями граждан заместителей Руководителя Аппарата Правительства Кыргызской Республики, заведующих отделами Аппарата Правительства Кыргызской Республики на III квартал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личный прием граждан Премьер-министром Кыргызской Республики, первым вице-премьер-министром Кыргызской Республики, вице-премьер-министрами Кыргызской Республики, министром Кыргызской Республики - Руководителем Аппарата Правительства Кыргызской Республики осуществляется в административном здании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и работа с обращениями граждан заместителей Руководителя Аппарата Правительства Кыргызской Республики, заведующих отделами Аппарата Правительства Кыргызской Республики осуществляются в Общественной приемной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отдел по взаимодействию с гражданским обществом и работе с обращениями граждан Аппарата Правительства Кыргызской Республики вправе, при необходимости, привлекать к приему граждан в Общественной приемной сотрудников структурных подразделений Аппарата Правительства Кыргызской Республики для оказания консультативной помощи в решении поставленных гражданами вопросов, в пределах должностных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по взаимодействию с гражданским обществом и работе с обращениями граждан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right"/>
      </w:pPr>
      <w:hyperlink w:history="1" r:id="rId9b5tkjhj5izefzpqb2q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4 июля 2011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личного приема граждан Премьер-министром Кыргызской Республики, первым вице-премьер-министром Кыргызской Республики, вице-премьер-министрами Кыргызской Республики, министром Кыргызской Республики - Руководителем Аппарата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III квартал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0"/>
        <w:gridCol w:w="6245"/>
        <w:gridCol w:w="1736"/>
        <w:gridCol w:w="1736"/>
      </w:tblGrid>
      <w:tr>
        <w:tc>
          <w:tcPr>
            <w:tcW w:type="dxa" w:w="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п/п</w:t>
            </w:r>
          </w:p>
        </w:tc>
        <w:tc>
          <w:tcPr>
            <w:tcW w:type="dxa" w:w="62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17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и месяц приема</w:t>
            </w:r>
          </w:p>
        </w:tc>
        <w:tc>
          <w:tcPr>
            <w:tcW w:type="dxa" w:w="17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Время приема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6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Премьер-министр Кыргызской Республики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августа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сентября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11.00 -13.00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6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вице-премьер-министр Кыргызской Республики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июля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августа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сентября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11.00 -13.00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6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Вице-премьер-министр Кыргызской Республики, курирующий вопросы социальной политики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июля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августа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сентября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11.00 -13.00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6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Вице-премьер-министр Кыргызской Республики, курирующий вопросы обороны и общественной безопасности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июля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августа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сентября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11.00 -13.00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6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Кыргызской Республики - Руководитель Аппарата Правительства Кыргызской Республики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июля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июля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августа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августа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сентября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сентября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16.00 -18.00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right"/>
      </w:pPr>
      <w:hyperlink w:history="1" r:id="rIdjmlapdwdibcpdmskqey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4 июля 2011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приема и работы с обращениями граждан заместителей Руководителя Аппарата Правительства Кыргызской Республики, заведующих отделами Аппарата Правительства Кыргызской Республики на III квартал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8"/>
        <w:gridCol w:w="6235"/>
        <w:gridCol w:w="1742"/>
        <w:gridCol w:w="1742"/>
      </w:tblGrid>
      <w:tr>
        <w:tc>
          <w:tcPr>
            <w:tcW w:type="dxa" w:w="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п/п</w:t>
            </w:r>
          </w:p>
        </w:tc>
        <w:tc>
          <w:tcPr>
            <w:tcW w:type="dxa" w:w="62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17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и месяц приема</w:t>
            </w:r>
          </w:p>
        </w:tc>
        <w:tc>
          <w:tcPr>
            <w:tcW w:type="dxa" w:w="17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Время приема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6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Руководителя Аппарата Правительства Кыргызской Республики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июля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июля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августа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августа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сентября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14.00 - 16.00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6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Аппарата Правительства Кыргызской Республики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июля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августа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августа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сентября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сентября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14.00 - 16.00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6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Постоянный представитель Правительства Кыргызской Республики в Жогорку Кенеше Кыргызской Республики - в ранге заместителя Руководителя Аппарата Правительства Кыргызской Республики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июля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июля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августа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августа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сентября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сентября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14.00 - 16.00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6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внешней политики - в ранге заместителя Руководителя Аппарата Правительства Кыргызской Республики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июля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июля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августа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августа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сентября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сентября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16.00 - 17.00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6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по обеспечению безопасности, правопорядка и обороноспособности Аппарата Правительства Кыргызской Республики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июля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июля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августа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августа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сентября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сентября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14.00-16.00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6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делимитации границ и развития приграничных территорий Аппарата Правительства Кыргызской Республики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июля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июля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августа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августа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сентября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сентября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6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организационно-инспекторской работы и территориального управления Аппарата Правительства Кыргызской Республики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июля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июля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августа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августа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сентября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сентября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14.00-16.00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6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государственной службы и административных реформ Аппарата Правительства Кыргызской Республики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июля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июля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августа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августа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сентября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сентября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6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регионального развития и мониторинга Аппарата Правительства Кыргызской Республики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июля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июля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августа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августа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сентября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сентября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17.00-18.00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6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правового обеспечения Аппарата Правительства Кыргызской Республики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июля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августа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августа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сентября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сентября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6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агропромышленного комплекса и природопользования Аппарата Правительства Кыргызской Республики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июля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августа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августа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сентября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сентября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14.00-17.00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6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социального обеспечения, здравоохранения, труда и миграции Аппарата Правительства Кыргызской Республики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июля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июля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августа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августа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сентября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сентября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14.00-16.00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6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образования и культуры Аппарата Правительства Кыргызской Республики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июля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июля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августа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августа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сентября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сентября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6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экономики и стратегического развития Аппарата Правительства Кыргызской Республики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июля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июля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августа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августа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сентября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сентября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14.00-16.00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6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финансовой и кредитной политики Аппарата Правительства Кыргызской Республики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июля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июля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августа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августа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сентября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сентября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6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информационной политики Аппарата Правительства Кыргызской Республики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июля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июля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августа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августа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сентября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6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транспорта, строительства, коммуникаций и чрезвычайных ситуаций Аппарата Правительства Кыргызской Республики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июля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июля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августа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августа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сентября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сентября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14.00-17.00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6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топливно-энергетического комплекса и минеральных ресурсов Аппарата Правительства Кыргызской Республики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июля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июля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августа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августа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сентября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14.00-17.00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y0oqe-x6dyvhlb1kg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dalil.kg/document/210286</w:t>
      </w:r>
    </w:hyperlink>
  </w:p>
  <w:p>
    <w:pPr>
      <w:spacing w:after="0" w:before="40"/>
      <w:jc w:val="center"/>
    </w:pPr>
    <w:hyperlink w:history="1" r:id="rIdbsjnuqzt8dgasj2ngr7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2e8x8q2eeni35mds5fs" Type="http://schemas.openxmlformats.org/officeDocument/2006/relationships/hyperlink" Target="https://dalil.kg/document/202100" TargetMode="External"/><Relationship Id="rIdagpqc4tyyidrbfk2gz8np" Type="http://schemas.openxmlformats.org/officeDocument/2006/relationships/hyperlink" Target="https://dalil.kg/document/210286#&#1088;1" TargetMode="External"/><Relationship Id="rIdqazm9ix2kw43aw9crqo13" Type="http://schemas.openxmlformats.org/officeDocument/2006/relationships/hyperlink" Target="https://dalil.kg/document/210286#&#1088;2" TargetMode="External"/><Relationship Id="rId9b5tkjhj5izefzpqb2qix" Type="http://schemas.openxmlformats.org/officeDocument/2006/relationships/hyperlink" Target="https://dalil.kg/document/210286" TargetMode="External"/><Relationship Id="rIdjmlapdwdibcpdmskqeyg6" Type="http://schemas.openxmlformats.org/officeDocument/2006/relationships/hyperlink" Target="https://dalil.kg/document/21028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y0oqe-x6dyvhlb1kgei" Type="http://schemas.openxmlformats.org/officeDocument/2006/relationships/hyperlink" Target="https://dalil.kg/document/210286" TargetMode="External"/><Relationship Id="rIdbsjnuqzt8dgasj2ngr7e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2026-10-06T09:27:58.324Z</dcterms:created>
  <dcterms:modified xsi:type="dcterms:W3CDTF">2026-10-06T09:27:58.324Z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