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a4kto7cnrajo49xrv2d9m">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14 апреля 2014 года № 170</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20 марта 2013 года № 95</w:t>
      </w:r>
    </w:p>
    <w:p>
      <w:pPr>
        <w:spacing w:after="120"/>
        <w:jc w:val="both"/>
      </w:pPr>
      <w:r>
        <w:rPr>
          <w:rFonts w:ascii="Arial" w:cs="Arial" w:eastAsia="Arial" w:hAnsi="Arial"/>
          <w:sz w:val="24"/>
          <w:szCs w:val="24"/>
        </w:rPr>
        <w:t xml:space="preserve">(В редакции распоряжения Премьер-министра КР от </w:t>
      </w:r>
      <w:hyperlink w:history="1" r:id="rIdvdlhwykbw7z87rw1oepeh">
        <w:r>
          <w:rPr>
            <w:rFonts w:ascii="Arial" w:cs="Arial" w:eastAsia="Arial" w:hAnsi="Arial"/>
            <w:color w:val="1D4ED8"/>
            <w:sz w:val="24"/>
            <w:szCs w:val="24"/>
            <w:u w:val="single"/>
          </w:rPr>
          <w:t xml:space="preserve">28 июня 2013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5onq6ng2l2ipa23uvnku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fesva3iu8kcdd4xe9hf7i">
        <w:r>
          <w:rPr>
            <w:rFonts w:ascii="Arial" w:cs="Arial" w:eastAsia="Arial" w:hAnsi="Arial"/>
            <w:color w:val="1D4ED8"/>
            <w:sz w:val="24"/>
            <w:szCs w:val="24"/>
            <w:u w:val="single"/>
          </w:rPr>
          <w:t xml:space="preserve">распределение</w:t>
        </w:r>
      </w:hyperlink>
      <w:r>
        <w:rPr>
          <w:rFonts w:ascii="Arial" w:cs="Arial" w:eastAsia="Arial" w:hAnsi="Arial"/>
          <w:sz w:val="24"/>
          <w:szCs w:val="24"/>
        </w:rPr>
        <w:t xml:space="preserve">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 </w:t>
      </w:r>
      <w:hyperlink w:history="1" r:id="rId6vblfesgyb_8dynsgym-y">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sz w:val="24"/>
          <w:szCs w:val="24"/>
        </w:rPr>
        <w:t xml:space="preserve">2. Признать утратившим силу распоряжение Премьер-министра Кыргызской Республики от 27 сентября 2012 года № 733.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распоряжением Премьер-министра Кыргызской Республики от 20 марта 2013 года № 95</w:t>
      </w:r>
    </w:p>
    <w:p>
      <w:pPr>
        <w:spacing w:after="120"/>
        <w:jc w:val="both"/>
      </w:pPr>
      <w:r>
        <w:rPr>
          <w:rFonts w:ascii="Arial" w:cs="Arial" w:eastAsia="Arial" w:hAnsi="Arial"/>
          <w:sz w:val="24"/>
          <w:szCs w:val="24"/>
        </w:rPr>
        <w:t xml:space="preserve">РАСПРЕДЕЛЕНИЕ </w:t>
      </w:r>
      <w:r>
        <w:rPr>
          <w:rFonts w:ascii="Arial" w:cs="Arial" w:eastAsia="Arial" w:hAnsi="Arial"/>
          <w:sz w:val="24"/>
          <w:szCs w:val="24"/>
        </w:rPr>
        <w:t xml:space="preserve">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распоряжения Премьер-министра КР от </w:t>
      </w:r>
      <w:hyperlink w:history="1" r:id="rIdw-l5g-jjb1n6swqqgmuoh">
        <w:r>
          <w:rPr>
            <w:rFonts w:ascii="Arial" w:cs="Arial" w:eastAsia="Arial" w:hAnsi="Arial"/>
            <w:color w:val="1D4ED8"/>
            <w:sz w:val="24"/>
            <w:szCs w:val="24"/>
            <w:u w:val="single"/>
          </w:rPr>
          <w:t xml:space="preserve">28 июня 2013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Премьер-министр Кыргызской Республики (Сатыбалдиев Ж.Ж.)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вице-премьер-министров Кыргызской Республики, органов, подчиненных Правительству Кыргызской Республики.</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национальной безопасности.</w:t>
      </w:r>
    </w:p>
    <w:p>
      <w:pPr>
        <w:spacing w:after="120"/>
        <w:jc w:val="both"/>
      </w:pPr>
      <w:r>
        <w:rPr>
          <w:rFonts w:ascii="Arial" w:cs="Arial" w:eastAsia="Arial" w:hAnsi="Arial"/>
          <w:sz w:val="24"/>
          <w:szCs w:val="24"/>
        </w:rPr>
        <w:t xml:space="preserve">Координирует вопросы юстиции, реализации внешней политики; контроля за исполнением республиканского бюджета по доходам и расходам.</w:t>
      </w:r>
    </w:p>
    <w:p>
      <w:pPr>
        <w:spacing w:after="120"/>
        <w:jc w:val="both"/>
      </w:pPr>
      <w:r>
        <w:rPr>
          <w:rFonts w:ascii="Arial" w:cs="Arial" w:eastAsia="Arial" w:hAnsi="Arial"/>
          <w:sz w:val="24"/>
          <w:szCs w:val="24"/>
        </w:rPr>
        <w:t xml:space="preserve">Координирует вопросы контроля за исполнением бюджета государственного социального страхования.</w:t>
      </w:r>
    </w:p>
    <w:p>
      <w:pPr>
        <w:spacing w:after="120"/>
        <w:jc w:val="both"/>
      </w:pPr>
      <w:r>
        <w:rPr>
          <w:rFonts w:ascii="Arial" w:cs="Arial" w:eastAsia="Arial" w:hAnsi="Arial"/>
          <w:sz w:val="24"/>
          <w:szCs w:val="24"/>
        </w:rPr>
        <w:t xml:space="preserve">Координирует вопросы топливно-энергетического комплекса; государственной политики управления объектами государственного имущества.</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Обеспечивает соблюдение законности, свобод и прав граждан.</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Национальным банком Кыргызской Республики, Омбудсменом (Акыйкатчы) Кыргызской Республики.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входящим в компетенцию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2. Первый вице-премьер-министр Кыргызской Республики (Оторбаев Дж.К.)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инвестиционной, фискальной, финансовой, тарифной политики; антимонопольной политики и развития конкуренции; развития финансового рынка.</w:t>
      </w:r>
    </w:p>
    <w:p>
      <w:pPr>
        <w:spacing w:after="120"/>
        <w:jc w:val="both"/>
      </w:pPr>
      <w:r>
        <w:rPr>
          <w:rFonts w:ascii="Arial" w:cs="Arial" w:eastAsia="Arial" w:hAnsi="Arial"/>
          <w:sz w:val="24"/>
          <w:szCs w:val="24"/>
        </w:rPr>
        <w:t xml:space="preserve">Координирует вопросы проведения административной реформы в части оптимизации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Координирует вопросы обеспечения единой государственной политики в области охраны интеллектуальной собственности и традиционных знаний;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Координирует вопросы связи;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отраслевых программ развития с вопросами бюджетной политики, перехода к программно-проектному подходу финансирования деятельности органов исполнительной власти.</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 налогов, таможенных и неналоговых платежей и сборов.</w:t>
      </w:r>
    </w:p>
    <w:p>
      <w:pPr>
        <w:spacing w:after="120"/>
        <w:jc w:val="both"/>
      </w:pPr>
      <w:r>
        <w:rPr>
          <w:rFonts w:ascii="Arial" w:cs="Arial" w:eastAsia="Arial" w:hAnsi="Arial"/>
          <w:sz w:val="24"/>
          <w:szCs w:val="24"/>
        </w:rPr>
        <w:t xml:space="preserve">Координирует мониторинг, аналитическую и информационную работу по оценке ситуации в стране, реализации национальных проектов.</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финансово-кредитными учреждениями.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со Счетной палатой Кыргызской Республики, Национальным статистическим комитетом Кыргызской Республики,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сообщества, государствами-участниками Содружества Независимых Государств, Шанхайской организации сотрудничества, Организации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3. Вице-премьер-министр Кыргызской Республики (Мамытов Т.Б.)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обороны,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вопросы делимитации границ.</w:t>
      </w:r>
    </w:p>
    <w:p>
      <w:pPr>
        <w:spacing w:after="120"/>
        <w:jc w:val="both"/>
      </w:pPr>
      <w:r>
        <w:rPr>
          <w:rFonts w:ascii="Arial" w:cs="Arial" w:eastAsia="Arial" w:hAnsi="Arial"/>
          <w:sz w:val="24"/>
          <w:szCs w:val="24"/>
        </w:rPr>
        <w:t xml:space="preserve">Координирует вопросы исполнения наказаний.</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работу по противодействию финансирования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Обеспечивает взаимодействие правоохранительных органов по вопросам пресечения деятельности религиозных организаций, наносящей ущерб или угрожающей здоровью, нравственности, правам и законным интересам граждан, основам конституционного строя, безопасности государства.</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4. Вице-премьер-министр Кыргызской Республики (Сарпашев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промышленности и жилищно-коммунального хозяйства; строительства; ремонта и содержания автомобильных и железных дорог; коммуникаций; накопления, хранения и использования материальных ценностей государственного и мобилизационного резервов; строительства и регионального развития; контроля и надзора по вопросам ветеринарной и фитосанитарной безопасности; экологической и технической безопасности, государственной регистрации.</w:t>
      </w:r>
    </w:p>
    <w:p>
      <w:pPr>
        <w:spacing w:after="120"/>
        <w:jc w:val="both"/>
      </w:pPr>
      <w:r>
        <w:rPr>
          <w:rFonts w:ascii="Arial" w:cs="Arial" w:eastAsia="Arial" w:hAnsi="Arial"/>
          <w:sz w:val="24"/>
          <w:szCs w:val="24"/>
        </w:rPr>
        <w:t xml:space="preserve">Координирует вопросы межэтнических отношений,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земельной реформы, политики в сфере охраны окружающей среды и лесного хозяйства, управления водными ресурсами.</w:t>
      </w:r>
    </w:p>
    <w:p>
      <w:pPr>
        <w:spacing w:after="120"/>
        <w:jc w:val="both"/>
      </w:pPr>
      <w:r>
        <w:rPr>
          <w:rFonts w:ascii="Arial" w:cs="Arial" w:eastAsia="Arial" w:hAnsi="Arial"/>
          <w:sz w:val="24"/>
          <w:szCs w:val="24"/>
        </w:rPr>
        <w:t xml:space="preserve">Обеспечивает согласованную и скоординированную работу государственных органов и органов местного самоуправления по вопросам восстановления инфраструктуры и жилищного фонда городов Ош и Джалал-Абад, других пострадавших в июньских событиях населенных пунктов Ошской и Джалал-Абадской областей.</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Центральной комиссией по выборам и проведению референдумов Кыргызской Республики.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5. Вице-премьер-министр Кыргызской Республики (Талиева 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печати и телерадиовещания; информационной политики; социальной политики; системы социальных гарантий и государственного социального страхования; пенсионного обеспечения;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wfs07c7-w64onqkrgyjz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20 марта 2013 года № 95</w:t>
      </w:r>
    </w:p>
    <w:p>
      <w:pPr>
        <w:spacing w:after="120"/>
        <w:jc w:val="both"/>
      </w:pPr>
      <w:r>
        <w:rPr>
          <w:rFonts w:ascii="Arial" w:cs="Arial" w:eastAsia="Arial" w:hAnsi="Arial"/>
          <w:sz w:val="24"/>
          <w:szCs w:val="24"/>
        </w:rPr>
        <w:t xml:space="preserve">ПЕРЕЧЕНЬ </w:t>
      </w:r>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распоряжения Премьер-министра КР от </w:t>
      </w:r>
      <w:hyperlink w:history="1" r:id="rIdfq78lwj442wbmpsbajdbi">
        <w:r>
          <w:rPr>
            <w:rFonts w:ascii="Arial" w:cs="Arial" w:eastAsia="Arial" w:hAnsi="Arial"/>
            <w:color w:val="1D4ED8"/>
            <w:sz w:val="24"/>
            <w:szCs w:val="24"/>
            <w:u w:val="single"/>
          </w:rPr>
          <w:t xml:space="preserve">28 июня 2013 года № 302</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 Премьер-министр Кыргызской Республики (Сатыбалдиев Ж.Ж.)</w:t>
      </w:r>
    </w:p>
    <w:p>
      <w:pPr>
        <w:spacing w:after="60"/>
        <w:ind w:firstLine="567"/>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Министерства юстиции Кыргызской Республики;</w:t>
      </w:r>
    </w:p>
    <w:p>
      <w:pPr>
        <w:spacing w:after="60"/>
        <w:ind w:firstLine="567"/>
        <w:jc w:val="both"/>
      </w:pPr>
      <w:r>
        <w:rPr>
          <w:rFonts w:ascii="Arial" w:cs="Arial" w:eastAsia="Arial" w:hAnsi="Arial"/>
          <w:sz w:val="24"/>
          <w:szCs w:val="24"/>
        </w:rPr>
        <w:t xml:space="preserve">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Министерства финансов Кыргызской Республики, в части контроля за доходной и расходной частями государственного бюджета;</w:t>
      </w:r>
    </w:p>
    <w:p>
      <w:pPr>
        <w:spacing w:after="60"/>
        <w:ind w:firstLine="567"/>
        <w:jc w:val="both"/>
      </w:pPr>
      <w:r>
        <w:rPr>
          <w:rFonts w:ascii="Arial" w:cs="Arial" w:eastAsia="Arial" w:hAnsi="Arial"/>
          <w:sz w:val="24"/>
          <w:szCs w:val="24"/>
        </w:rPr>
        <w:t xml:space="preserve">Министерства энергетики и промышленности Кыргызской Республики;</w:t>
      </w:r>
    </w:p>
    <w:p>
      <w:pPr>
        <w:spacing w:after="60"/>
        <w:ind w:firstLine="567"/>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200" w:before="200"/>
        <w:jc w:val="center"/>
      </w:pPr>
      <w:r>
        <w:rPr>
          <w:rFonts w:ascii="Arial" w:cs="Arial" w:eastAsia="Arial" w:hAnsi="Arial"/>
          <w:b/>
          <w:bCs/>
          <w:sz w:val="32"/>
          <w:szCs w:val="32"/>
        </w:rPr>
        <w:t xml:space="preserve">2. Первый вице-премьер-министр Кыргызской Республики (Оторбаев Дж.К.)</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Министерства экономики Кыргызской Республики;</w:t>
      </w:r>
    </w:p>
    <w:p>
      <w:pPr>
        <w:spacing w:after="60"/>
        <w:ind w:firstLine="567"/>
        <w:jc w:val="both"/>
      </w:pPr>
      <w:r>
        <w:rPr>
          <w:rFonts w:ascii="Arial" w:cs="Arial" w:eastAsia="Arial" w:hAnsi="Arial"/>
          <w:sz w:val="24"/>
          <w:szCs w:val="24"/>
        </w:rPr>
        <w:t xml:space="preserve">Министерства финансов Кыргызской Республики, в части, не относящейся к полномочиям Премьер-министра Кыргызской Республики;</w:t>
      </w:r>
    </w:p>
    <w:p>
      <w:pPr>
        <w:spacing w:after="60"/>
        <w:ind w:firstLine="567"/>
        <w:jc w:val="both"/>
      </w:pPr>
      <w:r>
        <w:rPr>
          <w:rFonts w:ascii="Arial" w:cs="Arial" w:eastAsia="Arial" w:hAnsi="Arial"/>
          <w:sz w:val="24"/>
          <w:szCs w:val="24"/>
        </w:rPr>
        <w:t xml:space="preserve">Государственного агентства связи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200" w:before="200"/>
        <w:jc w:val="center"/>
      </w:pPr>
      <w:r>
        <w:rPr>
          <w:rFonts w:ascii="Arial" w:cs="Arial" w:eastAsia="Arial" w:hAnsi="Arial"/>
          <w:b/>
          <w:bCs/>
          <w:sz w:val="32"/>
          <w:szCs w:val="32"/>
        </w:rPr>
        <w:t xml:space="preserve">3. Вице-премьер-министр Кыргызской Республики (Мамытов Т.Б.)</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Министерства обороны Кыргызской Республики;</w:t>
      </w:r>
    </w:p>
    <w:p>
      <w:pPr>
        <w:spacing w:after="60"/>
        <w:ind w:firstLine="567"/>
        <w:jc w:val="both"/>
      </w:pPr>
      <w:r>
        <w:rPr>
          <w:rFonts w:ascii="Arial" w:cs="Arial" w:eastAsia="Arial" w:hAnsi="Arial"/>
          <w:sz w:val="24"/>
          <w:szCs w:val="24"/>
        </w:rPr>
        <w:t xml:space="preserve">Министерства внутренних дел Кыргызской Республики;</w:t>
      </w:r>
    </w:p>
    <w:p>
      <w:pPr>
        <w:spacing w:after="60"/>
        <w:ind w:firstLine="567"/>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left"/>
      </w:pPr>
      <w:r>
        <w:rPr>
          <w:rFonts w:ascii="Arial" w:cs="Arial" w:eastAsia="Arial" w:hAnsi="Arial"/>
          <w:sz w:val="24"/>
          <w:szCs w:val="24"/>
        </w:rPr>
        <w:t xml:space="preserve">(абзац пятый утратил силу в соответствии с распоряжением Премьер-министра КР от </w:t>
      </w:r>
      <w:hyperlink w:history="1" r:id="rId0q5mhxujpqg8rp1pfo6hp">
        <w:r>
          <w:rPr>
            <w:rFonts w:ascii="Arial" w:cs="Arial" w:eastAsia="Arial" w:hAnsi="Arial"/>
            <w:color w:val="1D4ED8"/>
            <w:sz w:val="24"/>
            <w:szCs w:val="24"/>
            <w:u w:val="single"/>
          </w:rPr>
          <w:t xml:space="preserve">28 июня 2013 года № 302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60"/>
        <w:ind w:firstLine="567"/>
        <w:jc w:val="both"/>
      </w:pPr>
      <w:r>
        <w:rPr>
          <w:rFonts w:ascii="Arial" w:cs="Arial" w:eastAsia="Arial" w:hAnsi="Arial"/>
          <w:sz w:val="24"/>
          <w:szCs w:val="24"/>
        </w:rPr>
        <w:t xml:space="preserve">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Государственной службы по контролю наркотиков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60"/>
        <w:ind w:firstLine="567"/>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left"/>
      </w:pPr>
      <w:r>
        <w:rPr>
          <w:rFonts w:ascii="Arial" w:cs="Arial" w:eastAsia="Arial" w:hAnsi="Arial"/>
          <w:sz w:val="24"/>
          <w:szCs w:val="24"/>
        </w:rPr>
        <w:t xml:space="preserve">(абзац двенадцатый утратил силу в соответствии с распоряжением Премьер-министра КР от </w:t>
      </w:r>
      <w:hyperlink w:history="1" r:id="rIdmqggtitmps6zvlosfssph">
        <w:r>
          <w:rPr>
            <w:rFonts w:ascii="Arial" w:cs="Arial" w:eastAsia="Arial" w:hAnsi="Arial"/>
            <w:color w:val="1D4ED8"/>
            <w:sz w:val="24"/>
            <w:szCs w:val="24"/>
            <w:u w:val="single"/>
          </w:rPr>
          <w:t xml:space="preserve">28 июня 2013 года № 302</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Вице-премьер-министр Кыргызской Республики (Сарпашев Т.Д.)</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Министерства транспорта и коммуникаций Кыргызской Республики;</w:t>
      </w:r>
    </w:p>
    <w:p>
      <w:pPr>
        <w:spacing w:after="60"/>
        <w:ind w:firstLine="567"/>
        <w:jc w:val="both"/>
      </w:pPr>
      <w:r>
        <w:rPr>
          <w:rFonts w:ascii="Arial" w:cs="Arial" w:eastAsia="Arial" w:hAnsi="Arial"/>
          <w:sz w:val="24"/>
          <w:szCs w:val="24"/>
        </w:rPr>
        <w:t xml:space="preserve">Министерства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местных государственных администраций.</w:t>
      </w:r>
    </w:p>
    <w:p>
      <w:pPr>
        <w:spacing w:after="200" w:before="200"/>
        <w:jc w:val="center"/>
      </w:pPr>
      <w:r>
        <w:rPr>
          <w:rFonts w:ascii="Arial" w:cs="Arial" w:eastAsia="Arial" w:hAnsi="Arial"/>
          <w:b/>
          <w:bCs/>
          <w:sz w:val="32"/>
          <w:szCs w:val="32"/>
        </w:rPr>
        <w:t xml:space="preserve">5. Вице-премьер-министр Кыргызской Республики (Талиева К.А.)</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Министерства образования и науки Кыргызской Республики;</w:t>
      </w:r>
    </w:p>
    <w:p>
      <w:pPr>
        <w:spacing w:after="60"/>
        <w:ind w:firstLine="567"/>
        <w:jc w:val="both"/>
      </w:pPr>
      <w:r>
        <w:rPr>
          <w:rFonts w:ascii="Arial" w:cs="Arial" w:eastAsia="Arial" w:hAnsi="Arial"/>
          <w:sz w:val="24"/>
          <w:szCs w:val="24"/>
        </w:rPr>
        <w:t xml:space="preserve">Министерства труда, миграции и молодежи Кыргызской Республики;</w:t>
      </w:r>
    </w:p>
    <w:p>
      <w:pPr>
        <w:spacing w:after="60"/>
        <w:ind w:firstLine="567"/>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60"/>
        <w:ind w:firstLine="567"/>
        <w:jc w:val="both"/>
      </w:pPr>
      <w:r>
        <w:rPr>
          <w:rFonts w:ascii="Arial" w:cs="Arial" w:eastAsia="Arial" w:hAnsi="Arial"/>
          <w:sz w:val="24"/>
          <w:szCs w:val="24"/>
        </w:rPr>
        <w:t xml:space="preserve">Министерства социального развития Кыргызской Республики;</w:t>
      </w:r>
    </w:p>
    <w:p>
      <w:pPr>
        <w:spacing w:after="60"/>
        <w:ind w:firstLine="567"/>
        <w:jc w:val="both"/>
      </w:pPr>
      <w:r>
        <w:rPr>
          <w:rFonts w:ascii="Arial" w:cs="Arial" w:eastAsia="Arial" w:hAnsi="Arial"/>
          <w:sz w:val="24"/>
          <w:szCs w:val="24"/>
        </w:rPr>
        <w:t xml:space="preserve">Государственного агентства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Высшей аттестационной комиссии Кыргызской Республики;</w:t>
      </w:r>
    </w:p>
    <w:p>
      <w:pPr>
        <w:spacing w:after="60"/>
        <w:ind w:firstLine="567"/>
        <w:jc w:val="both"/>
      </w:pPr>
      <w:r>
        <w:rPr>
          <w:rFonts w:ascii="Arial" w:cs="Arial" w:eastAsia="Arial" w:hAnsi="Arial"/>
          <w:sz w:val="24"/>
          <w:szCs w:val="24"/>
        </w:rPr>
        <w:t xml:space="preserve">Социального фонда Кыргызской Республики;</w:t>
      </w:r>
    </w:p>
    <w:p>
      <w:pPr>
        <w:spacing w:after="60"/>
        <w:ind w:firstLine="567"/>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sz w:val="24"/>
          <w:szCs w:val="24"/>
        </w:rPr>
        <w:t xml:space="preserve">Издательского дома "Слово Кыргызстана";</w:t>
      </w:r>
    </w:p>
    <w:p>
      <w:pPr>
        <w:spacing w:after="60"/>
        <w:ind w:firstLine="567"/>
        <w:jc w:val="both"/>
      </w:pPr>
      <w:r>
        <w:rPr>
          <w:rFonts w:ascii="Arial" w:cs="Arial" w:eastAsia="Arial" w:hAnsi="Arial"/>
          <w:sz w:val="24"/>
          <w:szCs w:val="24"/>
        </w:rPr>
        <w:t xml:space="preserve">Издательского дома "Кыргыз Туусу";</w:t>
      </w:r>
    </w:p>
    <w:p>
      <w:pPr>
        <w:spacing w:after="60"/>
        <w:ind w:firstLine="567"/>
        <w:jc w:val="both"/>
      </w:pPr>
      <w:r>
        <w:rPr>
          <w:rFonts w:ascii="Arial" w:cs="Arial" w:eastAsia="Arial" w:hAnsi="Arial"/>
          <w:sz w:val="24"/>
          <w:szCs w:val="24"/>
        </w:rPr>
        <w:t xml:space="preserve">Газеты "Эркин Тоо";</w:t>
      </w:r>
    </w:p>
    <w:p>
      <w:pPr>
        <w:spacing w:after="60"/>
        <w:ind w:firstLine="567"/>
        <w:jc w:val="both"/>
      </w:pPr>
      <w:r>
        <w:rPr>
          <w:rFonts w:ascii="Arial" w:cs="Arial" w:eastAsia="Arial" w:hAnsi="Arial"/>
          <w:sz w:val="24"/>
          <w:szCs w:val="24"/>
        </w:rPr>
        <w:t xml:space="preserve">Телерадиовещательной компании Кыргызской Республики "Общественное телевидение - ЭлТР".</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bjmtdigvmw6os5d7wga">
      <w:r>
        <w:rPr>
          <w:rFonts w:ascii="Arial" w:cs="Arial" w:eastAsia="Arial" w:hAnsi="Arial"/>
          <w:color w:val="132D3F"/>
          <w:sz w:val="16"/>
          <w:szCs w:val="16"/>
          <w:u w:val="single"/>
        </w:rPr>
        <w:t xml:space="preserve">dalil.kg/document/210441</w:t>
      </w:r>
    </w:hyperlink>
  </w:p>
  <w:p>
    <w:pPr>
      <w:spacing w:after="0" w:before="40"/>
      <w:jc w:val="center"/>
    </w:pPr>
    <w:hyperlink w:history="1" r:id="rId5w0lgoydqhv6osm6yll8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4kto7cnrajo49xrv2d9m" Type="http://schemas.openxmlformats.org/officeDocument/2006/relationships/hyperlink" Target="https://dalil.kg/document/210640" TargetMode="External"/><Relationship Id="rIdvdlhwykbw7z87rw1oepeh" Type="http://schemas.openxmlformats.org/officeDocument/2006/relationships/hyperlink" Target="https://dalil.kg/document/210475" TargetMode="External"/><Relationship Id="rId5onq6ng2l2ipa23uvnkue" Type="http://schemas.openxmlformats.org/officeDocument/2006/relationships/hyperlink" Target="https://dalil.kg/document/203685" TargetMode="External"/><Relationship Id="rIdfesva3iu8kcdd4xe9hf7i" Type="http://schemas.openxmlformats.org/officeDocument/2006/relationships/hyperlink" Target="https://dalil.kg/document/210441#&#1088;1" TargetMode="External"/><Relationship Id="rId6vblfesgyb_8dynsgym-y" Type="http://schemas.openxmlformats.org/officeDocument/2006/relationships/hyperlink" Target="https://dalil.kg/document/210441#&#1088;2" TargetMode="External"/><Relationship Id="rIdw-l5g-jjb1n6swqqgmuoh" Type="http://schemas.openxmlformats.org/officeDocument/2006/relationships/hyperlink" Target="https://dalil.kg/document/210475" TargetMode="External"/><Relationship Id="rIdwfs07c7-w64onqkrgyjzs" Type="http://schemas.openxmlformats.org/officeDocument/2006/relationships/hyperlink" Target="https://dalil.kg/document/210441" TargetMode="External"/><Relationship Id="rIdfq78lwj442wbmpsbajdbi" Type="http://schemas.openxmlformats.org/officeDocument/2006/relationships/hyperlink" Target="https://dalil.kg/document/210475" TargetMode="External"/><Relationship Id="rId0q5mhxujpqg8rp1pfo6hp" Type="http://schemas.openxmlformats.org/officeDocument/2006/relationships/hyperlink" Target="https://dalil.kg/document/210475" TargetMode="External"/><Relationship Id="rIdmqggtitmps6zvlosfssph" Type="http://schemas.openxmlformats.org/officeDocument/2006/relationships/hyperlink" Target="https://dalil.kg/document/21047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bjmtdigvmw6os5d7wga" Type="http://schemas.openxmlformats.org/officeDocument/2006/relationships/hyperlink" Target="https://dalil.kg/document/210441" TargetMode="External"/><Relationship Id="rId5w0lgoydqhv6osm6yll8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2026-10-04T11:30:17.016Z</dcterms:created>
  <dcterms:modified xsi:type="dcterms:W3CDTF">2026-10-04T11:30:17.016Z</dcterms:modified>
</cp:coreProperties>
</file>

<file path=docProps/custom.xml><?xml version="1.0" encoding="utf-8"?>
<Properties xmlns="http://schemas.openxmlformats.org/officeDocument/2006/custom-properties" xmlns:vt="http://schemas.openxmlformats.org/officeDocument/2006/docPropsVTypes"/>
</file>