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27 августа 2010 года № 56</w:t>
      </w:r>
    </w:p>
    <w:p>
      <w:pPr>
        <w:spacing w:after="120"/>
        <w:jc w:val="both"/>
      </w:pPr>
      <w:r>
        <w:rPr>
          <w:rFonts w:ascii="Arial" w:cs="Arial" w:eastAsia="Arial" w:hAnsi="Arial"/>
          <w:sz w:val="24"/>
          <w:szCs w:val="24"/>
        </w:rPr>
        <w:t xml:space="preserve">О распределении обязанностей между Премьер-министром</w:t>
      </w:r>
    </w:p>
    <w:p>
      <w:pPr>
        <w:spacing w:after="120"/>
        <w:jc w:val="both"/>
      </w:pPr>
      <w:r>
        <w:rPr>
          <w:rFonts w:ascii="Arial" w:cs="Arial" w:eastAsia="Arial" w:hAnsi="Arial"/>
          <w:sz w:val="24"/>
          <w:szCs w:val="24"/>
        </w:rPr>
        <w:t xml:space="preserve">и вице-премьер-министрами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mu1pt_walzi9w8yswlbhg">
        <w:r>
          <w:rPr>
            <w:rFonts w:ascii="Arial" w:cs="Arial" w:eastAsia="Arial" w:hAnsi="Arial"/>
            <w:color w:val="1D4ED8"/>
            <w:sz w:val="24"/>
            <w:szCs w:val="24"/>
            <w:u w:val="single"/>
          </w:rPr>
          <w:t xml:space="preserve">распределение</w:t>
        </w:r>
      </w:hyperlink>
      <w:r>
        <w:rPr>
          <w:rFonts w:ascii="Arial" w:cs="Arial" w:eastAsia="Arial" w:hAnsi="Arial"/>
          <w:sz w:val="24"/>
          <w:szCs w:val="24"/>
        </w:rPr>
        <w:t xml:space="preserve"> обязанностей между 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 </w:t>
      </w:r>
      <w:hyperlink w:history="1" r:id="rIdzsbt6g5vjbqspxhfhxgll">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государственных органов и иных организаций, деятельность которых курируют и координируют Премьер-министр и вице-премьер-министры Кыргызской Республики.</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ry8nw0gm6sofcsm4wd_kc">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3 ноября 2009 года № 332 "О распределении обязанностей между 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 распоряжение Премьер-министра Кыргызской Республики от 14 декабря 2009 года № 399.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w:t>
      </w:r>
    </w:p>
    <w:p>
      <w:pPr>
        <w:spacing w:after="120"/>
        <w:jc w:val="both"/>
      </w:pPr>
      <w:r>
        <w:rPr>
          <w:rFonts w:ascii="Arial" w:cs="Arial" w:eastAsia="Arial" w:hAnsi="Arial"/>
          <w:sz w:val="24"/>
          <w:szCs w:val="24"/>
        </w:rPr>
        <w:t xml:space="preserve">обязанностей между Премьер-министром</w:t>
      </w:r>
    </w:p>
    <w:p>
      <w:pPr>
        <w:spacing w:after="120"/>
        <w:jc w:val="both"/>
      </w:pPr>
      <w:r>
        <w:rPr>
          <w:rFonts w:ascii="Arial" w:cs="Arial" w:eastAsia="Arial" w:hAnsi="Arial"/>
          <w:sz w:val="24"/>
          <w:szCs w:val="24"/>
        </w:rPr>
        <w:t xml:space="preserve">и вице-премьер-министрами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координирует деятельность вице-премьер-министров Кыргызской Республики, органов, подчиненных Правительству Кыргызской Республики.</w:t>
      </w:r>
    </w:p>
    <w:p>
      <w:pPr>
        <w:spacing w:after="120"/>
        <w:jc w:val="both"/>
      </w:pPr>
      <w:r>
        <w:rPr>
          <w:rFonts w:ascii="Arial" w:cs="Arial" w:eastAsia="Arial" w:hAnsi="Arial"/>
          <w:sz w:val="24"/>
          <w:szCs w:val="24"/>
        </w:rPr>
        <w:t xml:space="preserve">Обеспечивает реализацию мер по охране государственного суверенитета, территориальной целостности; защите конституционного строя, а также мер по национальной безопасности.</w:t>
      </w:r>
    </w:p>
    <w:p>
      <w:pPr>
        <w:spacing w:after="120"/>
        <w:jc w:val="both"/>
      </w:pPr>
      <w:r>
        <w:rPr>
          <w:rFonts w:ascii="Arial" w:cs="Arial" w:eastAsia="Arial" w:hAnsi="Arial"/>
          <w:sz w:val="24"/>
          <w:szCs w:val="24"/>
        </w:rPr>
        <w:t xml:space="preserve">Координирует вопросы реализации внешней политики; делимитации границ.</w:t>
      </w:r>
    </w:p>
    <w:p>
      <w:pPr>
        <w:spacing w:after="120"/>
        <w:jc w:val="both"/>
      </w:pPr>
      <w:r>
        <w:rPr>
          <w:rFonts w:ascii="Arial" w:cs="Arial" w:eastAsia="Arial" w:hAnsi="Arial"/>
          <w:sz w:val="24"/>
          <w:szCs w:val="24"/>
        </w:rPr>
        <w:t xml:space="preserve">Обеспечивает сотрудничество с государствами-участниками Содружества Независимых Государств, государствами-членами Евразийского экономического сообщества, Шанхайской организации сотрудничества, Организации Экономического Сотрудничества, а также с другими странами, международными финансовыми институтами, международными агентствами развития, международными экономическими организациями.</w:t>
      </w:r>
    </w:p>
    <w:p>
      <w:pPr>
        <w:spacing w:after="120"/>
        <w:jc w:val="both"/>
      </w:pPr>
      <w:r>
        <w:rPr>
          <w:rFonts w:ascii="Arial" w:cs="Arial" w:eastAsia="Arial" w:hAnsi="Arial"/>
          <w:sz w:val="24"/>
          <w:szCs w:val="24"/>
        </w:rPr>
        <w:t xml:space="preserve">Ведет вопросы законности, свобод и прав граждан.</w:t>
      </w:r>
    </w:p>
    <w:p>
      <w:pPr>
        <w:spacing w:after="120"/>
        <w:jc w:val="both"/>
      </w:pPr>
      <w:r>
        <w:rPr>
          <w:rFonts w:ascii="Arial" w:cs="Arial" w:eastAsia="Arial" w:hAnsi="Arial"/>
          <w:sz w:val="24"/>
          <w:szCs w:val="24"/>
        </w:rPr>
        <w:t xml:space="preserve">Дает согласие на инициативы государственных органов.</w:t>
      </w:r>
    </w:p>
    <w:p>
      <w:pPr>
        <w:spacing w:after="120"/>
        <w:jc w:val="both"/>
      </w:pPr>
      <w:r>
        <w:rPr>
          <w:rFonts w:ascii="Arial" w:cs="Arial" w:eastAsia="Arial" w:hAnsi="Arial"/>
          <w:sz w:val="24"/>
          <w:szCs w:val="24"/>
        </w:rPr>
        <w:t xml:space="preserve">Принимает решения по кадровым вопросам, входящим в компетенцию Премьер-министра Кыргызской Республики.</w:t>
      </w:r>
    </w:p>
    <w:p>
      <w:pPr>
        <w:spacing w:after="120"/>
        <w:jc w:val="both"/>
      </w:pPr>
      <w:r>
        <w:rPr>
          <w:rFonts w:ascii="Arial" w:cs="Arial" w:eastAsia="Arial" w:hAnsi="Arial"/>
          <w:sz w:val="24"/>
          <w:szCs w:val="24"/>
        </w:rPr>
        <w:t xml:space="preserve">Распределяет обязанности между вице-премьер-министрами Кыргызской Республики.</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Верховным судом Кыргызской Республики и местными судами Кыргызской Республики, Судебным департаментом Кыргызской Республики, Омбудсменом (Акыйкатчы) Кыргызской Республики, Генеральной прокуратурой Кыргызской Республики, Счетной палатой Кыргызской Республики, Государственной службой национальной безопасности Кыргызской Республики, Государственной службой финансовой полиции Кыргызской Республики, Государственной службой финансовой разведки Кыргызской Республики, Государственной кадровой службой Кыргызской Республики, Центральной комиссией по выборам и проведению референдумов Кыргызской Республики, местными государственными администрациями и органами местного самоуправления Кыргызской Республики, Национальным агентством Кыргызской Республики по делам местного самоуправления, Академией управления при Президенте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Первый вице-премьер-министр</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вопросы анализа, прогнозирования и планирования развития экономики; разработки стратегий развития страны; анализа регулятивного воздействия; технического регулирования; обеспечения проведения финансовой, инвестиционной политики; антимонопольной политики и развития конкуренции; развития финансового рынка; управления природными ресурсами; топливно-энергетического комплекса и жилищно-коммунального хозяйства; обеспечения проведения фискальной, тарифной политики; контроля за выполнением республиканского бюджета; строительства, ремонта и содержания автомобильных и железных дорог; государственной политики управления объектами государственного имущества; деятельности государственных предприятий и акционерных обществ с долевым участием государства; функционирования свободных экономических зон; деятельности межправительственных комиссий; коммуникаций и связи.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Национальным банком Кыргызской Республики, Национальным статистическим комитетом Кыргызской Республики, Государственной службой интеллектуальной собственности Кыргызской Республики, Национальным институтом стратегических исследований Кыргызской Республики, Торгово-промышленной палатой Кыргызской Республики, открытым акционерным обществом "Расчетно-сберегательная компания", финансово-кредитными учреждениями.</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Вице-премьер-министр</w:t>
      </w:r>
    </w:p>
    <w:p>
      <w:pPr>
        <w:spacing w:after="120"/>
        <w:jc w:val="both"/>
      </w:pPr>
      <w:r>
        <w:rPr>
          <w:rFonts w:ascii="Arial" w:cs="Arial" w:eastAsia="Arial" w:hAnsi="Arial"/>
          <w:sz w:val="24"/>
          <w:szCs w:val="24"/>
        </w:rPr>
        <w:t xml:space="preserve">Кыргызской Республики (Костюк 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в курируемых сферах.</w:t>
      </w:r>
    </w:p>
    <w:p>
      <w:pPr>
        <w:spacing w:after="120"/>
        <w:jc w:val="both"/>
      </w:pPr>
      <w:r>
        <w:rPr>
          <w:rFonts w:ascii="Arial" w:cs="Arial" w:eastAsia="Arial" w:hAnsi="Arial"/>
          <w:sz w:val="24"/>
          <w:szCs w:val="24"/>
        </w:rPr>
        <w:t xml:space="preserve">Обеспечивает проведение государственной аграрной политики и развития агропромышленного комплекса; координирует вопросы государственных материальных и мобилизационных резервов; земельной реформы; охраны окружающей среды и лесного хозяйства, экологической безопасности; регистрационной деятельности; управления водными ресурсами; деятельности государственных предприятий и акционерных обществ с долевым участием государства в агропромышленном комплексе.</w:t>
      </w:r>
    </w:p>
    <w:p>
      <w:pPr>
        <w:spacing w:after="120"/>
        <w:jc w:val="both"/>
      </w:pPr>
      <w:r>
        <w:rPr>
          <w:rFonts w:ascii="Arial" w:cs="Arial" w:eastAsia="Arial" w:hAnsi="Arial"/>
          <w:sz w:val="24"/>
          <w:szCs w:val="24"/>
        </w:rPr>
        <w:t xml:space="preserve">Обеспечивает взаимодействие с открытым акционерным обществом "Айыл Банк".</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Вице-премьер-министр</w:t>
      </w:r>
    </w:p>
    <w:p>
      <w:pPr>
        <w:spacing w:after="120"/>
        <w:jc w:val="both"/>
      </w:pPr>
      <w:r>
        <w:rPr>
          <w:rFonts w:ascii="Arial" w:cs="Arial" w:eastAsia="Arial" w:hAnsi="Arial"/>
          <w:sz w:val="24"/>
          <w:szCs w:val="24"/>
        </w:rPr>
        <w:t xml:space="preserve">Кыргызской Республики (Абдуллаева У.А.)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в курируемых сферах.</w:t>
      </w:r>
    </w:p>
    <w:p>
      <w:pPr>
        <w:spacing w:after="120"/>
        <w:jc w:val="both"/>
      </w:pPr>
      <w:r>
        <w:rPr>
          <w:rFonts w:ascii="Arial" w:cs="Arial" w:eastAsia="Arial" w:hAnsi="Arial"/>
          <w:sz w:val="24"/>
          <w:szCs w:val="24"/>
        </w:rPr>
        <w:t xml:space="preserve">Координирует вопросы социальной политики; труда, занятости, миграции; социального страхования, системы социальных гарантий; семьи, детей, молодежи; политики в сфере образования, науки, спорта, здравоохранения; по делам религий; этнического развития; гендерной политики; развития культуры; социальных гарантий и поддержки пострадавших в апрельских, майских и июньских событиях 2010 года.</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Социальным фондом Кыргызской Республики, Национальной аттестационной комиссией Кыргызской Республики, Государственной комиссией по делам религий Кыргызской Республики, Национальной комиссией по государственному языку при Президенте Кыргызской Республики, Национальной академией наук Кыргызской Республики, Ассамблеей общественных объединений "Ассамблея народа Кыргызстана", Федерацией профсоюзов Кыргызстана, средствами массовой информации, гражданским обществом.</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Вице-премьер-министр</w:t>
      </w:r>
    </w:p>
    <w:p>
      <w:pPr>
        <w:spacing w:after="120"/>
        <w:jc w:val="both"/>
      </w:pPr>
      <w:r>
        <w:rPr>
          <w:rFonts w:ascii="Arial" w:cs="Arial" w:eastAsia="Arial" w:hAnsi="Arial"/>
          <w:sz w:val="24"/>
          <w:szCs w:val="24"/>
        </w:rPr>
        <w:t xml:space="preserve">Кыргызской Республики (Бекназаров А.А.)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вопросы общественной безопасности и правопорядка, борьбы с преступностью и коррупцией, исполнения наказаний.</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Вице-премьер-министр</w:t>
      </w:r>
    </w:p>
    <w:p>
      <w:pPr>
        <w:spacing w:after="120"/>
        <w:jc w:val="both"/>
      </w:pPr>
      <w:r>
        <w:rPr>
          <w:rFonts w:ascii="Arial" w:cs="Arial" w:eastAsia="Arial" w:hAnsi="Arial"/>
          <w:sz w:val="24"/>
          <w:szCs w:val="24"/>
        </w:rPr>
        <w:t xml:space="preserve">Кыргызской Республики (Сатыбалдиев Ж.Ж.)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вопросы архитектуры и строительного комплекса, защиты населения и территорий от чрезвычайных ситуаций.</w:t>
      </w:r>
    </w:p>
    <w:p>
      <w:pPr>
        <w:spacing w:after="120"/>
        <w:jc w:val="both"/>
      </w:pPr>
      <w:r>
        <w:rPr>
          <w:rFonts w:ascii="Arial" w:cs="Arial" w:eastAsia="Arial" w:hAnsi="Arial"/>
          <w:sz w:val="24"/>
          <w:szCs w:val="24"/>
        </w:rPr>
        <w:t xml:space="preserve">Обеспечивает согласованную и скоординированную работу государственных органов и органов местного самоуправления по вопросам восстановления инфраструктуры и жилищного фонда городов Ош и Джалал-Абад, других пострадавших в июньских событиях населенных пунктов Ошской и Джалал-Абадской областей.</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государственных органов и иных организаций,</w:t>
      </w:r>
    </w:p>
    <w:p>
      <w:pPr>
        <w:spacing w:after="120"/>
        <w:jc w:val="both"/>
      </w:pPr>
      <w:r>
        <w:rPr>
          <w:rFonts w:ascii="Arial" w:cs="Arial" w:eastAsia="Arial" w:hAnsi="Arial"/>
          <w:sz w:val="24"/>
          <w:szCs w:val="24"/>
        </w:rPr>
        <w:t xml:space="preserve">деятельность которых курируют и координируют</w:t>
      </w:r>
    </w:p>
    <w:p>
      <w:pPr>
        <w:spacing w:after="120"/>
        <w:jc w:val="both"/>
      </w:pPr>
      <w:r>
        <w:rPr>
          <w:rFonts w:ascii="Arial" w:cs="Arial" w:eastAsia="Arial" w:hAnsi="Arial"/>
          <w:sz w:val="24"/>
          <w:szCs w:val="24"/>
        </w:rPr>
        <w:t xml:space="preserve">Премьер-министр и вице-премьер-министры</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обороны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Первый вице-премьер-министр</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Министерства энергетики Кыргызской Республики;</w:t>
      </w:r>
    </w:p>
    <w:p>
      <w:pPr>
        <w:spacing w:after="120"/>
        <w:jc w:val="both"/>
      </w:pPr>
      <w:r>
        <w:rPr>
          <w:rFonts w:ascii="Arial" w:cs="Arial" w:eastAsia="Arial" w:hAnsi="Arial"/>
          <w:sz w:val="24"/>
          <w:szCs w:val="24"/>
        </w:rPr>
        <w:t xml:space="preserve">Министерства природных ресурсов Кыргызской Республики;</w:t>
      </w:r>
    </w:p>
    <w:p>
      <w:pPr>
        <w:spacing w:after="120"/>
        <w:jc w:val="both"/>
      </w:pPr>
      <w:r>
        <w:rPr>
          <w:rFonts w:ascii="Arial" w:cs="Arial" w:eastAsia="Arial" w:hAnsi="Arial"/>
          <w:sz w:val="24"/>
          <w:szCs w:val="24"/>
        </w:rPr>
        <w:t xml:space="preserve">Министерства государственного имущества Кыргызской Республики;</w:t>
      </w:r>
    </w:p>
    <w:p>
      <w:pPr>
        <w:spacing w:after="120"/>
        <w:jc w:val="both"/>
      </w:pPr>
      <w:r>
        <w:rPr>
          <w:rFonts w:ascii="Arial" w:cs="Arial" w:eastAsia="Arial" w:hAnsi="Arial"/>
          <w:sz w:val="24"/>
          <w:szCs w:val="24"/>
        </w:rPr>
        <w:t xml:space="preserve">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Вице-премьер-министр</w:t>
      </w:r>
    </w:p>
    <w:p>
      <w:pPr>
        <w:spacing w:after="120"/>
        <w:jc w:val="both"/>
      </w:pPr>
      <w:r>
        <w:rPr>
          <w:rFonts w:ascii="Arial" w:cs="Arial" w:eastAsia="Arial" w:hAnsi="Arial"/>
          <w:sz w:val="24"/>
          <w:szCs w:val="24"/>
        </w:rPr>
        <w:t xml:space="preserve">Кыргызской Республики (Костюк 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сельского хозяйства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водному хозяйству и мелиорации;</w:t>
      </w:r>
    </w:p>
    <w:p>
      <w:pPr>
        <w:spacing w:after="120"/>
        <w:jc w:val="both"/>
      </w:pPr>
      <w:r>
        <w:rPr>
          <w:rFonts w:ascii="Arial" w:cs="Arial" w:eastAsia="Arial" w:hAnsi="Arial"/>
          <w:sz w:val="24"/>
          <w:szCs w:val="24"/>
        </w:rPr>
        <w:t xml:space="preserve">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 в агропромышленном комплексе.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Вице-премьер-министр</w:t>
      </w:r>
    </w:p>
    <w:p>
      <w:pPr>
        <w:spacing w:after="120"/>
        <w:jc w:val="both"/>
      </w:pPr>
      <w:r>
        <w:rPr>
          <w:rFonts w:ascii="Arial" w:cs="Arial" w:eastAsia="Arial" w:hAnsi="Arial"/>
          <w:sz w:val="24"/>
          <w:szCs w:val="24"/>
        </w:rPr>
        <w:t xml:space="preserve">Кыргызской Республики (Абдуллаева У.А.)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Министерства труда, занятости и миграции Кыргызской Республики;</w:t>
      </w:r>
    </w:p>
    <w:p>
      <w:pPr>
        <w:spacing w:after="120"/>
        <w:jc w:val="both"/>
      </w:pPr>
      <w:r>
        <w:rPr>
          <w:rFonts w:ascii="Arial" w:cs="Arial" w:eastAsia="Arial" w:hAnsi="Arial"/>
          <w:sz w:val="24"/>
          <w:szCs w:val="24"/>
        </w:rPr>
        <w:t xml:space="preserve">Министерства культуры и информации Кыргызской Республики;</w:t>
      </w:r>
    </w:p>
    <w:p>
      <w:pPr>
        <w:spacing w:after="120"/>
        <w:jc w:val="both"/>
      </w:pPr>
      <w:r>
        <w:rPr>
          <w:rFonts w:ascii="Arial" w:cs="Arial" w:eastAsia="Arial" w:hAnsi="Arial"/>
          <w:sz w:val="24"/>
          <w:szCs w:val="24"/>
        </w:rPr>
        <w:t xml:space="preserve">Министерства по делам молодежи Кыргызской Республики;</w:t>
      </w:r>
    </w:p>
    <w:p>
      <w:pPr>
        <w:spacing w:after="120"/>
        <w:jc w:val="both"/>
      </w:pPr>
      <w:r>
        <w:rPr>
          <w:rFonts w:ascii="Arial" w:cs="Arial" w:eastAsia="Arial" w:hAnsi="Arial"/>
          <w:sz w:val="24"/>
          <w:szCs w:val="24"/>
        </w:rPr>
        <w:t xml:space="preserve">Государственного агентства социального обеспечения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кинематографии при Правительстве Кыргызской Республики;</w:t>
      </w:r>
    </w:p>
    <w:p>
      <w:pPr>
        <w:spacing w:after="120"/>
        <w:jc w:val="both"/>
      </w:pPr>
      <w:r>
        <w:rPr>
          <w:rFonts w:ascii="Arial" w:cs="Arial" w:eastAsia="Arial" w:hAnsi="Arial"/>
          <w:sz w:val="24"/>
          <w:szCs w:val="24"/>
        </w:rPr>
        <w:t xml:space="preserve">Фонда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Вице-премьер-министр</w:t>
      </w:r>
    </w:p>
    <w:p>
      <w:pPr>
        <w:spacing w:after="120"/>
        <w:jc w:val="both"/>
      </w:pPr>
      <w:r>
        <w:rPr>
          <w:rFonts w:ascii="Arial" w:cs="Arial" w:eastAsia="Arial" w:hAnsi="Arial"/>
          <w:sz w:val="24"/>
          <w:szCs w:val="24"/>
        </w:rPr>
        <w:t xml:space="preserve">Кыргызской Республики (Бекназаров А.А.)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Вице-премьер-министр</w:t>
      </w:r>
    </w:p>
    <w:p>
      <w:pPr>
        <w:spacing w:after="120"/>
        <w:jc w:val="both"/>
      </w:pPr>
      <w:r>
        <w:rPr>
          <w:rFonts w:ascii="Arial" w:cs="Arial" w:eastAsia="Arial" w:hAnsi="Arial"/>
          <w:sz w:val="24"/>
          <w:szCs w:val="24"/>
        </w:rPr>
        <w:t xml:space="preserve">Кыргызской Республики (Сатыбалдиев Ж.Ж.)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и строительства при Правительстве Кыргызской Республики;</w:t>
      </w:r>
    </w:p>
    <w:p>
      <w:pPr>
        <w:spacing w:after="120"/>
        <w:jc w:val="both"/>
      </w:pPr>
      <w:r>
        <w:rPr>
          <w:rFonts w:ascii="Arial" w:cs="Arial" w:eastAsia="Arial" w:hAnsi="Arial"/>
          <w:sz w:val="24"/>
          <w:szCs w:val="24"/>
        </w:rPr>
        <w:t xml:space="preserve">Государственной дирекции по восстановлению и развитию городов Ош и Джалал-Абад.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pkqwrgzumvjuju3ek15b">
      <w:r>
        <w:rPr>
          <w:rFonts w:ascii="Arial" w:cs="Arial" w:eastAsia="Arial" w:hAnsi="Arial"/>
          <w:color w:val="132D3F"/>
          <w:sz w:val="16"/>
          <w:szCs w:val="16"/>
          <w:u w:val="single"/>
        </w:rPr>
        <w:t xml:space="preserve">dalil.kg/document/210505</w:t>
      </w:r>
    </w:hyperlink>
  </w:p>
  <w:p>
    <w:pPr>
      <w:spacing w:after="0" w:before="40"/>
      <w:jc w:val="center"/>
    </w:pPr>
    <w:hyperlink w:history="1" r:id="rIdtofwh9gpnlv9vka4qbp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u1pt_walzi9w8yswlbhg" Type="http://schemas.openxmlformats.org/officeDocument/2006/relationships/hyperlink" Target="https://dalil.kg/document/210505#p1" TargetMode="External"/><Relationship Id="rIdzsbt6g5vjbqspxhfhxgll" Type="http://schemas.openxmlformats.org/officeDocument/2006/relationships/hyperlink" Target="https://dalil.kg/document/210505#p2" TargetMode="External"/><Relationship Id="rIdry8nw0gm6sofcsm4wd_kc" Type="http://schemas.openxmlformats.org/officeDocument/2006/relationships/hyperlink" Target="https://dalil.kg/document/21022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pkqwrgzumvjuju3ek15b" Type="http://schemas.openxmlformats.org/officeDocument/2006/relationships/hyperlink" Target="https://dalil.kg/document/210505" TargetMode="External"/><Relationship Id="rIdtofwh9gpnlv9vka4qbp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2026-10-03T09:47:39.214Z</dcterms:created>
  <dcterms:modified xsi:type="dcterms:W3CDTF">2026-10-03T09:47:39.214Z</dcterms:modified>
</cp:coreProperties>
</file>

<file path=docProps/custom.xml><?xml version="1.0" encoding="utf-8"?>
<Properties xmlns="http://schemas.openxmlformats.org/officeDocument/2006/custom-properties" xmlns:vt="http://schemas.openxmlformats.org/officeDocument/2006/docPropsVTypes"/>
</file>