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7 июля 2009 года № 100</w:t>
      </w:r>
    </w:p>
    <w:p>
      <w:pPr>
        <w:spacing w:after="120"/>
        <w:jc w:val="both"/>
      </w:pPr>
      <w:r>
        <w:rPr>
          <w:rFonts w:ascii="Arial" w:cs="Arial" w:eastAsia="Arial" w:hAnsi="Arial"/>
          <w:sz w:val="24"/>
          <w:szCs w:val="24"/>
        </w:rPr>
        <w:t xml:space="preserve">В соответствии со статьями 50 и 53 </w:t>
      </w:r>
      <w:hyperlink w:history="1" r:id="rIdtyhczh4qotre9qvih93s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1. Утвердить прилагаемое </w:t>
      </w:r>
      <w:hyperlink w:history="1" r:id="rId6ggsbi-zy9ps8t87wvylr">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к </w:t>
      </w:r>
      <w:hyperlink w:history="1" r:id="rId_rvwp1xfspu9ylapewst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16 мая 2009 года № 296 «О начале разбирательства и введения временных защитных мер на импорт муки пшеничной».</w:t>
      </w:r>
    </w:p>
    <w:p>
      <w:pPr>
        <w:spacing w:after="120"/>
        <w:jc w:val="both"/>
      </w:pPr>
      <w:r>
        <w:rPr>
          <w:rFonts w:ascii="Arial" w:cs="Arial" w:eastAsia="Arial" w:hAnsi="Arial"/>
          <w:sz w:val="24"/>
          <w:szCs w:val="24"/>
        </w:rPr>
        <w:t xml:space="preserve">2. Направить настоящее распоряжение соответствующим государственным органам Кыргызской Республики для использования в работе.</w:t>
      </w:r>
    </w:p>
    <w:p>
      <w:pPr>
        <w:spacing w:after="120"/>
        <w:jc w:val="both"/>
      </w:pPr>
      <w:r>
        <w:rPr>
          <w:rFonts w:ascii="Arial" w:cs="Arial" w:eastAsia="Arial" w:hAnsi="Arial"/>
          <w:sz w:val="24"/>
          <w:szCs w:val="24"/>
        </w:rPr>
        <w:t xml:space="preserve">3. Опубликовать настоящее распоряжение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распоряжением Руководителя</w:t>
      </w:r>
    </w:p>
    <w:p>
      <w:pPr>
        <w:spacing w:after="120"/>
        <w:jc w:val="right"/>
      </w:pPr>
      <w:r>
        <w:rPr>
          <w:rFonts w:ascii="Arial" w:cs="Arial" w:eastAsia="Arial" w:hAnsi="Arial"/>
          <w:sz w:val="24"/>
          <w:szCs w:val="24"/>
        </w:rPr>
        <w:t xml:space="preserve">Аппарата Правительства - 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7 июля 2009 года № 100</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p>
    <w:p>
      <w:pPr>
        <w:spacing w:after="120"/>
        <w:jc w:val="both"/>
      </w:pPr>
      <w:r>
        <w:rPr>
          <w:rFonts w:ascii="Arial" w:cs="Arial" w:eastAsia="Arial" w:hAnsi="Arial"/>
          <w:sz w:val="24"/>
          <w:szCs w:val="24"/>
        </w:rPr>
        <w:t xml:space="preserve">к постановлению Правительства Кыргызской Республики от 16 мая 2009 года № 296 «О начале разбирательства и введении временных защитных мер на импорт муки пшеничной»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ninddl3iwzxzl-50aom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2009 года № 296 «О начале разбирательства и введении временных защитных мер на импорт муки пшеничной» начато разбирательство по вопросу наличия угрозы нанесения серьезного вреда отечественным производителям, производящим муку из твердых и мягких сортов пшеницы.</w:t>
      </w:r>
    </w:p>
    <w:p>
      <w:pPr>
        <w:spacing w:after="120"/>
        <w:jc w:val="both"/>
      </w:pPr>
      <w:r>
        <w:rPr>
          <w:rFonts w:ascii="Arial" w:cs="Arial" w:eastAsia="Arial" w:hAnsi="Arial"/>
          <w:sz w:val="24"/>
          <w:szCs w:val="24"/>
        </w:rPr>
        <w:t xml:space="preserve">До окончания разбирательства указанным постановлением Правительства Кыргызской Республики сроком на пять месяцев введены временные защитные меры в виде временных защитных пошлин на импорт муки из твердых и мягких сортов пшеницы (коды ТН ВЭД ЕврАзЭС 1101 00 110 0, 1101 00 150 0) в размере 3 сом за 1 кг.</w:t>
      </w:r>
    </w:p>
    <w:p>
      <w:pPr>
        <w:spacing w:after="120"/>
        <w:jc w:val="both"/>
      </w:pPr>
      <w:r>
        <w:rPr>
          <w:rFonts w:ascii="Arial" w:cs="Arial" w:eastAsia="Arial" w:hAnsi="Arial"/>
          <w:sz w:val="24"/>
          <w:szCs w:val="24"/>
        </w:rPr>
        <w:t xml:space="preserve">Указанное </w:t>
      </w:r>
      <w:hyperlink w:history="1" r:id="rIdtvi2fpjentythtu5xbn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вступило в силу 12 июня 2009 года.</w:t>
      </w:r>
    </w:p>
    <w:p>
      <w:pPr>
        <w:spacing w:after="120"/>
        <w:jc w:val="both"/>
      </w:pPr>
      <w:r>
        <w:rPr>
          <w:rFonts w:ascii="Arial" w:cs="Arial" w:eastAsia="Arial" w:hAnsi="Arial"/>
          <w:sz w:val="24"/>
          <w:szCs w:val="24"/>
        </w:rPr>
        <w:t xml:space="preserve">Соответственно, с этой даты и в течение пяти месяцев при импорте муки из твердых и мягких сортов пшеницы, классифицируемой кодами ТН ВЭД ЕврАзЭС 1101 00 110 0, 1101 00 150 0, взимается временная защитная пошлина в размере 3 сома за 1 кг.</w:t>
      </w:r>
    </w:p>
    <w:p>
      <w:pPr>
        <w:spacing w:after="120"/>
        <w:jc w:val="both"/>
      </w:pPr>
      <w:r>
        <w:rPr>
          <w:rFonts w:ascii="Arial" w:cs="Arial" w:eastAsia="Arial" w:hAnsi="Arial"/>
          <w:sz w:val="24"/>
          <w:szCs w:val="24"/>
        </w:rPr>
        <w:t xml:space="preserve">В соответствии с пунктом 2 статьи 53 </w:t>
      </w:r>
      <w:hyperlink w:history="1" r:id="rIdp4krmj3aoj3weibi0yq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смысл подзаконных нормативных актов объясняется и уточняется в полном соответствии с Законом.</w:t>
      </w:r>
    </w:p>
    <w:p>
      <w:pPr>
        <w:spacing w:after="120"/>
        <w:jc w:val="both"/>
      </w:pPr>
      <w:r>
        <w:rPr>
          <w:rFonts w:ascii="Arial" w:cs="Arial" w:eastAsia="Arial" w:hAnsi="Arial"/>
          <w:sz w:val="24"/>
          <w:szCs w:val="24"/>
        </w:rPr>
        <w:t xml:space="preserve">В соответствии со статьями 87 и 88 Таможенного </w:t>
      </w:r>
      <w:hyperlink w:history="1" r:id="rIddxil0-gqakt4dyve9i3p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таможенный режим выпуска для свободного обращения предусматривает уплату в отношении товаров таможенных пошлин, налогов и иных таможенных платежей, а также соблюдение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Статьями 3 и 383 Гражданского </w:t>
      </w:r>
      <w:hyperlink w:history="1" r:id="rIdooa_wyt_onubs0hxximl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пунктом 1 статьи 46 </w:t>
      </w:r>
      <w:hyperlink w:history="1" r:id="rIdbuc_os0peveg4t4hccuf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предусматривается, что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jc w:val="both"/>
      </w:pPr>
      <w:r>
        <w:rPr>
          <w:rFonts w:ascii="Arial" w:cs="Arial" w:eastAsia="Arial" w:hAnsi="Arial"/>
          <w:sz w:val="24"/>
          <w:szCs w:val="24"/>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jc w:val="both"/>
      </w:pPr>
      <w:r>
        <w:rPr>
          <w:rFonts w:ascii="Arial" w:cs="Arial" w:eastAsia="Arial" w:hAnsi="Arial"/>
          <w:sz w:val="24"/>
          <w:szCs w:val="24"/>
        </w:rPr>
        <w:t xml:space="preserve">На основании изложенного действие </w:t>
      </w:r>
      <w:hyperlink w:history="1" r:id="rId2oqxvqsa7pjr2o45yvj2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мая 2009 года № 296 «О начале разбирательства и введении временных защитных мер на импорт муки пшеничной» не распространяется на гражданские правоотношения, возникшие до его вступления в силу, то есть в отношении импорта муки из твердых и мягких сортов пшеницы, классифицируемой кодами ТН ВЭД ЕврАзЭС 1101 00 110 0, 1101 00 150 0:</w:t>
      </w:r>
    </w:p>
    <w:p>
      <w:pPr>
        <w:spacing w:after="120"/>
        <w:jc w:val="both"/>
      </w:pPr>
      <w:r>
        <w:rPr>
          <w:rFonts w:ascii="Arial" w:cs="Arial" w:eastAsia="Arial" w:hAnsi="Arial"/>
          <w:sz w:val="24"/>
          <w:szCs w:val="24"/>
        </w:rPr>
        <w:t xml:space="preserve">- муки, перемещенной через государственную границу Кыргызской Республики до 12 июня 2009 года (включительно);</w:t>
      </w:r>
    </w:p>
    <w:p>
      <w:pPr>
        <w:spacing w:after="120"/>
        <w:jc w:val="both"/>
      </w:pPr>
      <w:r>
        <w:rPr>
          <w:rFonts w:ascii="Arial" w:cs="Arial" w:eastAsia="Arial" w:hAnsi="Arial"/>
          <w:sz w:val="24"/>
          <w:szCs w:val="24"/>
        </w:rPr>
        <w:t xml:space="preserve">- муки, отгруженной до 12 июня 2009 года (включительно) и находящейся в пути;</w:t>
      </w:r>
    </w:p>
    <w:p>
      <w:pPr>
        <w:spacing w:after="120"/>
        <w:jc w:val="both"/>
      </w:pPr>
      <w:r>
        <w:rPr>
          <w:rFonts w:ascii="Arial" w:cs="Arial" w:eastAsia="Arial" w:hAnsi="Arial"/>
          <w:sz w:val="24"/>
          <w:szCs w:val="24"/>
        </w:rPr>
        <w:t xml:space="preserve">- муки, оплаченной и/или если ее доставка оплачена до 12 июня 2009 года (включительно).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qvldegrb7kuoum0nuwk">
      <w:r>
        <w:rPr>
          <w:rFonts w:ascii="Arial" w:cs="Arial" w:eastAsia="Arial" w:hAnsi="Arial"/>
          <w:color w:val="132D3F"/>
          <w:sz w:val="16"/>
          <w:szCs w:val="16"/>
          <w:u w:val="single"/>
        </w:rPr>
        <w:t xml:space="preserve">dalil.kg/document/210696</w:t>
      </w:r>
    </w:hyperlink>
  </w:p>
  <w:p>
    <w:pPr>
      <w:spacing w:after="0" w:before="40"/>
      <w:jc w:val="center"/>
    </w:pPr>
    <w:hyperlink w:history="1" r:id="rId4rfm2sr1c3d4qrmkxwj6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hczh4qotre9qvih93s_" Type="http://schemas.openxmlformats.org/officeDocument/2006/relationships/hyperlink" Target="https://dalil.kg/document/202591" TargetMode="External"/><Relationship Id="rId6ggsbi-zy9ps8t87wvylr" Type="http://schemas.openxmlformats.org/officeDocument/2006/relationships/hyperlink" Target="https://dalil.kg/document/210696#&#1088;1" TargetMode="External"/><Relationship Id="rId_rvwp1xfspu9ylapewstw" Type="http://schemas.openxmlformats.org/officeDocument/2006/relationships/hyperlink" Target="https://dalil.kg/document/59737" TargetMode="External"/><Relationship Id="rIdninddl3iwzxzl-50aompg" Type="http://schemas.openxmlformats.org/officeDocument/2006/relationships/hyperlink" Target="https://dalil.kg/document/59737" TargetMode="External"/><Relationship Id="rIdtvi2fpjentythtu5xbniy" Type="http://schemas.openxmlformats.org/officeDocument/2006/relationships/hyperlink" Target="https://dalil.kg/document/59737" TargetMode="External"/><Relationship Id="rIdp4krmj3aoj3weibi0yqiv" Type="http://schemas.openxmlformats.org/officeDocument/2006/relationships/hyperlink" Target="https://dalil.kg/document/202591" TargetMode="External"/><Relationship Id="rIddxil0-gqakt4dyve9i3py" Type="http://schemas.openxmlformats.org/officeDocument/2006/relationships/hyperlink" Target="https://dalil.kg/document/1587" TargetMode="External"/><Relationship Id="rIdooa_wyt_onubs0hxximlv" Type="http://schemas.openxmlformats.org/officeDocument/2006/relationships/hyperlink" Target="https://dalil.kg/document/4" TargetMode="External"/><Relationship Id="rIdbuc_os0peveg4t4hccufz" Type="http://schemas.openxmlformats.org/officeDocument/2006/relationships/hyperlink" Target="https://dalil.kg/document/202591" TargetMode="External"/><Relationship Id="rId2oqxvqsa7pjr2o45yvj2r" Type="http://schemas.openxmlformats.org/officeDocument/2006/relationships/hyperlink" Target="https://dalil.kg/document/5973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qvldegrb7kuoum0nuwk" Type="http://schemas.openxmlformats.org/officeDocument/2006/relationships/hyperlink" Target="https://dalil.kg/document/210696" TargetMode="External"/><Relationship Id="rId4rfm2sr1c3d4qrmkxwj6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2026-10-04T03:09:26.248Z</dcterms:created>
  <dcterms:modified xsi:type="dcterms:W3CDTF">2026-10-04T03:09:26.248Z</dcterms:modified>
</cp:coreProperties>
</file>

<file path=docProps/custom.xml><?xml version="1.0" encoding="utf-8"?>
<Properties xmlns="http://schemas.openxmlformats.org/officeDocument/2006/custom-properties" xmlns:vt="http://schemas.openxmlformats.org/officeDocument/2006/docPropsVTypes"/>
</file>