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участия на третьем заседании Межправительственной кыргызско-санкт-петербургской совместной комиссии по торгово-экономическому, научно-техническому и культурному сотрудничеству: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делегации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Марат Авалович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Раимкул Арзиматович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Рыскулуева Фарида Имашевна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инновационных и информационных технологий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интеграционных объединений управления интеграционных объединений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межправительстве</w:t>
      </w:r>
      <w:r>
        <w:rPr>
          <w:rFonts w:ascii="Arial" w:cs="Arial" w:eastAsia="Arial" w:hAnsi="Arial"/>
          <w:sz w:val="24"/>
          <w:szCs w:val="24"/>
        </w:rPr>
        <w:t xml:space="preserve">нной комиссии в установленном порядке привлекать к работе руководителей и специалистов министерств, административных ведомств, предприятий и организаций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adn_vvnnvhbqfyl3r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ноября 2009 года № 626-р.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расходов, связанных с поездкой членов делегации по участию в работе третьего заседания Межправительственной кыргызско-санкт-петербургской комиссии (РФ) произвести за счет командирующих организаций в соответствии с </w:t>
      </w:r>
      <w:hyperlink w:history="1" r:id="rIdaqhp25immb47vtibnfk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evdosty87knpcmb8e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dalil.kg/document/211085</w:t>
      </w:r>
    </w:hyperlink>
  </w:p>
  <w:p>
    <w:pPr>
      <w:spacing w:after="0" w:before="40"/>
      <w:jc w:val="center"/>
    </w:pPr>
    <w:hyperlink w:history="1" r:id="rIdx34h9qcsarohorufmtq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dn_vvnnvhbqfyl3rvix" Type="http://schemas.openxmlformats.org/officeDocument/2006/relationships/hyperlink" Target="https://dalil.kg/document/207683" TargetMode="External"/><Relationship Id="rIdaqhp25immb47vtibnfkh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evdosty87knpcmb8e1v" Type="http://schemas.openxmlformats.org/officeDocument/2006/relationships/hyperlink" Target="https://dalil.kg/document/211085" TargetMode="External"/><Relationship Id="rIdx34h9qcsarohorufmtq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2026-10-04T07:06:34.627Z</dcterms:created>
  <dcterms:modified xsi:type="dcterms:W3CDTF">2026-10-04T07:06:34.627Z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