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2014 года № 469-р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противодействия пыткам и другим жестоким, бесчеловечным или унижающим достоинство видам обращений и наказаний в Кыргызской Республике,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lmecfbg2mue3fthcaf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План</w:t>
      </w:r>
      <w:r>
        <w:rPr>
          <w:rFonts w:ascii="Arial" w:cs="Arial" w:eastAsia="Arial" w:hAnsi="Arial"/>
          <w:sz w:val="24"/>
          <w:szCs w:val="24"/>
        </w:rPr>
        <w:t xml:space="preserve"> мероприятий по противодействию пыткам и другим жестоким, бесчеловечным или унижающим достоинство видам обращений и наказаний в Кыргызской Республике (далее - План мероприятий) согласно </w:t>
      </w:r>
      <w:hyperlink w:history="1" r:id="rIdcoshler4vxapvyaaenm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создать межведомственную рабочую группу из числа представителей заинтересованных государственных органов для подготовки проектов нормативных правовых актов, вытекающих из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в срок до 25 числа месяца, следующего за отчетным периодом, представлять обобщенную информацию об исполнении Плана мероприятий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органам, задействованным в исполнении Плана мероприятий, ежеквартально, в срок до 15 числа месяца, следующего за отчетным периодом, представлять информацию о проделанной работе об исполнении Плана мероприятий в Министерство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Обеспечить реализацию Плана мероприятий в пределах средств, предусмотренных в республиканском бюджете на финансирование министерств, государственного комитета и административных ведомств на соответствующий год, а также внебюджетных средств,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мероприятий по противодействию пыткам и другим жестоким, бесчеловечным или унижающим достоинство видам обращений и наказаний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6"/>
        <w:gridCol w:w="3572"/>
        <w:gridCol w:w="1337"/>
        <w:gridCol w:w="1968"/>
        <w:gridCol w:w="2984"/>
      </w:tblGrid>
      <w:tr>
        <w:tc>
          <w:tcPr>
            <w:tcW w:type="dxa" w:w="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9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29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Совершенствование нормативной правовой базы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дополнения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155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("Обязательность принятия и рассмотрения заявлений и сообщений о преступлении") </w:t>
            </w:r>
            <w:hyperlink w:history="1" r:id="rIddypurfj-apnxch7zllo4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УПК КР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частью 4, предусматривающей следующую процедуру: заявление или сообщение о преступлении, сделанное кем-либо из участников процесса в ходе судебного разбирательства, заносится в протокол судебного заседания, и при отсутствии в материалах дела сведений о результатах их проверки в стадии досудебного производства, направляется прокурору для обеспечения выполнения действий, предусмотренных частью первой настоящей статьи, о чем суд выносит определение. Судебное разбирательство продолжается в общем порядке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рабочая группа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Такая процедура рассмотрения заявления и сообщения о преступлении даст возможность осуществлять всестороннюю, полную проверку в соответствии со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статьей 156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i-jgvjybozhnp3_ctpoc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УПК КР</w:t>
              </w:r>
            </w:hyperlink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внесения изменений и дополнений в пункты 1, 2, 4, 5, 6, 7, 8, 9 части 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("Права и обязанности подозреваемого") </w:t>
            </w:r>
            <w:hyperlink w:history="1" r:id="rId3uixsvndse8uppvorcej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УПК КР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:
 (1) Подозреваемый имеет право:
 1) знать, в чем он подозревается, а также мотивы задержания с момента фактического его задержания;
 2) получить копию постановления о возбуждении уголовного дела, протокола задержания;
 4) защищать себя лично и пользоваться правовой помощью адвоката с момента фактического задержания;
 5) на один бесплатный телефонный разговор с кем-либо из членов семьи, а при отсутствии членов семьи - одним из родственников или иным лицом по своему усмотрению, в целях уведомления их о своем задержании и месте содержания;
 6) не давать показания против себя, супруга и других близких родственников и лиц, круг которых определен законом, и не признавать себя виновным;
 7) быть доставленным в суд для решения вопроса о законности его задержания до истечения 46 часов с момента фактического задержания или быть освобожденным по постановлению следователя;
 8) на помощь врача и медицинское освидетельствование, которые должны быть обеспечены по требованию подозреваемого в течение всего срока задержания;
 9) в случае признания судом или органом прокуратуры незаконности задержания, имеет право на реабилитацию - на возмещение материального и морального вреда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рабочая группа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Возможны случаи фактического задержания в труднодоступных, отдаленных районах, где физически невозможно обеспечить участие адвоката;
 5) предусмотреть возможность мотивированного отказа в предоставлении этого права в случае, если есть достаточные основания полагать, что подозреваемый использует его для подачи сигнала соучастникам в преступлении;
 7) возможно возникновение трудности со временем в случае фактического задержания подозреваемого в труднодоступных, отдаленных районах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внесения дополнения в </w:t>
            </w:r>
            <w:hyperlink w:history="1" r:id="rIdi_7qhiyknzsinffodsgc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статью 434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-pvaooluxvc8v1-sahpu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УПК КР,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запрещающего выдачу лица для привлечения к уголовной ответственности или для исполнения приговора, которое может подвергнуться опасности применения пыток в государстве, от которого поступила просьба о его выдаче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рабочая группа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Данное дополнение позволит избежать применения возможных пыток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внесения изменений и дополнений в </w:t>
            </w:r>
            <w:hyperlink w:history="1" r:id="rId-l_6ypxhadwppcf-cs4l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статью 99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("Уведомление родственников подозреваемого о задержании") </w:t>
            </w:r>
            <w:hyperlink w:history="1" r:id="rIdwo7e0uym7q6w88jvdkqb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УПК КР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:
 (1) В момент фактического задержания орган дознания, следователь обязаны уведомить о задержании подозреваемого, обвиняемого кого-либо из членов его семьи, а при их отсутствии - одного из родственников или близкое лицо, или предоставить возможность бесплатного уведомления самому подозреваемому. Если по объективным причинам уведомление в момент фактического задерж</w:t>
            </w:r>
            <w:hyperlink w:history="1" r:id="rIdgtjj1p2uyv8ranenz8ox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ания невозможно, такая возможность должна быть предоставлена немедленно после доставления подозреваемого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обвиняемого в орган дознания. О произведенном уведомлении делается отметка в протоколе задержания.
 (2) Если подозреваемый, обвиняемый является гражданином другого государства, в порядке, указанном в части первой настоящей статьи, должно быть уведомлено посольство либо консульство этого государства, о чем делается отметка в протоколе задержания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рабочая группа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(1) Предусмотреть возможность мотивированного отказа в предоставлении этого права самому подозреваемому, если есть достаточные основания полагать, что подозреваемый использует его для подачи сигнала соучастникам в преступлении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законопроект о внесении изменений и дополнений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статью 95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("Порядок задержания лица, подозреваемого в совершении преступления") </w:t>
            </w:r>
            <w:hyperlink w:history="1" r:id="rIdsibu2tx7l-xhspjhzbtl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УПК КР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:
 (1) Протокол о задержании лица, подозреваемого в совершении преступления, составляется в момент его фактического задержания. Если по объективным причинам составление протокола невозможно в момент фактического задержания, протокол составляется немедленно после доставления подозреваемого в орган дознания (следствия). В любом случае, в момент фактического задержания подозреваемому должно быть объявлено, в чем он подозревается, а также разъяснено право не давать показания против себя и право пользоваться правовой помощью адвоката.
 (2) Если задержание произведено органом дознания, то подозреваемый немедленно доставляется следователю и в протоколе отмечается время фактического задержания и время доставления следователю.
 (3) В протоколе о задержании указываются дата и место его составления, должность, фамилия, имя лица, составившего протокол, сведения о личности подозреваемого и его физическом состоянии на момент задержания, основания и мотивы, место и время задержания (с указанием часа и минут), сведения о разъяснении подозреваемому прав, предусмотренных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статьей 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</w:t>
            </w:r>
            <w:hyperlink w:history="1" r:id="rIdj3crfof0fwnexji6v1fj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результаты личного обыска. В случаях, когда протокол о задержании составляется после доставления подозреваемого в орган дознания (следствия), в нем должны быть указаны объективные причины, по которым протокол не был составлен в момент фактического задержания подозреваемого.
 (4) Протокол о задержании подписывается уполномоченным лицом, должностным лицом, представляющими орган дознания, следствия. При этом задержанный, его адвокат собственноручно указывают точное время фактического задержания и время доставления подозреваемого в орган дознания, следствия и подписывают протокол.
 (5) Копия протокола с перечнем прав и обязанностей незамедлительно вручается задержанному и в течение двенадцати часов вручается прокурору. До начала допроса подозреваемому по его просьбе обеспечивается свидание с защитником наедине и конфиденциально. Следователь, в производстве которого находится дело, дает разрешение на одно свидание подозреваемого с родственниками сразу же в момент обращения. В случае необходимости производства процессуальных действий, с участием подозреваемого, продолжительность свидания до одного часа может быть ограничена следователем, с обязательным предварительным уведомлением об этом подозреваемого и его защитника.
 (6) Протокол подписывается уполномоченным сотрудником органа дознания (следствия), с указанием точного времени доставления подозреваемого в орган дознания (следствия).
 (7) До истечения 46 часов с момента фактического задержания подозреваемый в обязательном порядке должен быть доставлен в суд для проверки законности его задержания.
 (8) В случае обжалования задержания в суд жалоба задержанного незамедлительно направляется начальником места содержания задержанного в суд. Жалоба рассматривается судом одновременно с ходатайством следователя об избрании меры пресечения, если оно было заявлено или проверкой законности задержания по правилам, предусмотренным настоящим </w:t>
            </w:r>
            <w:hyperlink w:history="1" r:id="rIdw5_8bvgkj_gnb9idcf_k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рабочая группа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Указанные изменения и дополнения будут способствовать возможному предотвращению пыток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нормативно-правового акта о внесении дополнения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статью 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("Свидетель") </w:t>
            </w:r>
            <w:hyperlink w:history="1" r:id="rIdh5dl0kxnncxgpf07kmnc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УПК КР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который предусматривает, что не подлежит допросу в качестве свидетеля: медиатор - об обстоятельствах, которые стали ему известны в ходе процесса медиации, если стороны не договорились об ином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рабочая группа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медиатор будет допрошен по делу в качестве свидетеля, то это вызовет недоверие к нему как со стороны обвиняемого, так и со стороны потерпевшего, в силу чего он не сможет выполнить свою миссию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о внесении изменения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статью 325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("Освобождение подсудимого из под стражи") </w:t>
            </w:r>
            <w:hyperlink w:history="1" r:id="rIdsyte0m8fj5ohhlx73vxy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УПК КР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исключающего положение о том, что "при оправдании подсудимого, а также при постановлении обвинительного приговора без назначения наказания или освобождением от отбывания наказания, или осуждением условно, или с осуждением к наказанию, не связанному с лишением свободы, или прекращением уголовного дела производством, подсудимый, находящийся под стражей, подлежит немедленному освобождению по вступлении приговора в законную силу", и предусматривающее немедленное освобождение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рабочая группа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о внесении в </w:t>
            </w:r>
            <w:hyperlink w:history="1" r:id="rIdgfwvbbig7c-wayrz_w6y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УПК КР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дополнений, предусматривающих обязательное применение на следствии видеозаписи показаний подозреваемых, обвиняемых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рабочая группа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законопроект 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статью 118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("Временное отстранение от должности") </w:t>
            </w:r>
            <w:hyperlink w:history="1" r:id="rIdtszekgr1ux_jdatuwnfe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УПК КР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устанавливающих, что обвиняемый в применении пыток подлежит обязательному отстранению от должности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рабочая группа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Временное отстранение от занимаемой должности обвиняемого в совершении пыток будет способствовать объективному расследованию дела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законопроект о внесении изменений и дополнений в </w:t>
            </w:r>
            <w:hyperlink w:history="1" r:id="rIddnwvepzu7h6pmzswgdka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УПК КР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kmfkiz7tdbywsslaysib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и условиях содержания под стражей лиц, подозреваемых и обвиняемых в совершении преступлений", устанавливающих гарантию своевременного доступа к независимой медицинской экспертизе на всех стадиях уголовного процесса, в особенности подозреваемых в период их содержания под стражей, а также в случаях, когда он выводился за пределы ИВС, СИЗО по возвращении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рабочая группа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Предлагаемые мероприятия обеспечат своевременное выявление, раскрытие пыток, объективное исследование обстоятельств событий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законопроект о внесении изменений и дополнений в </w:t>
            </w:r>
            <w:hyperlink w:history="1" r:id="rIdusmtmri5wrjil18xcqdt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и условиях содержания под стражей лиц, подозреваемых и обвиняемых в совершении преступлений", устанавливающих абсолютный запрет на цензуру корреспонденции лиц, содержащихся под стражей, адресованной защитнику, депутатам Жогорку Кенеша Кыргызской Республики, Акыйкатчы (Омбудсмену), а также в международные органы по правам человека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рабочая группа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Предлагаемое мероприятие будет способствовать предупреждению, выявлению, пресечению пыток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ревизию ведомственных актов министерств и ведомств с целью исключения ограничительных грифов секретности со всех документов, затрагивающих права и свободы содержащихся в ИВС, СИЗО лиц, условия их содержания, правила пребывания в ИВС, СИЗО, методы воздействия за дисциплинарные нарушения, порядок рассмотрения жалоб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МВД, ГСИН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 ограничительных грифов секретности обеспечит прозрачность в вопросе соблюдения прав и свобод граждан, что повысит эффективность прокурорского надзора и контроль со стороны гражданского общества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g4s7yx3i6h4_ifdvvyrh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внутреннего распорядка изолятора временного содержания уполномоченного государственного органа по контролю наркотиков,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внутреннего распорядка изоляторов временного содержания органов внутренних дел Кыргызской Республики,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внутреннего распорядка изоляторов временного содержания органов национальной безопасности Кыргызской Республики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внутреннего распорядка следственных изоляторов органов национальной безопасности Кыргызской Республики, утвержденные постановлениями Правительства Кыргызской Республики </w:t>
            </w:r>
            <w:hyperlink w:history="1" r:id="rId1viltebtv3gneopzjiyp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29 ноября 2004 года № 875,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iv_2lsv51nwl3dbmykcc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 февраля 2006 года № 57,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1lzmfy--pzabsanwjifs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9 октября 2012 года № 682,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x6sqhs26hskm8lnt42jy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31 октября 2012 года № 760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соответственно, привести в соответствие с международными стандартами, в части обеспечения достойного, гуманного и безопасного содержания лиц, в том числе с требованиями Конвенции ООН против пыток и других жестоких, бесчеловечных или унижающих достоинство видов обращения и наказания и Закона Кыргызской Республики "Об Омбудсмене (Акыйкатчы) Кыргызской Республики"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ГСКН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Предлагаемое мероприятие способствует обеспечению защиты прав и свобод содержащихся в ИВС лиц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ввести в действие совместно с Минздравом единую форму медицинского освидетельствования для фиксирования состояния здоровья и наличия телесных повреждений у заключенных на момент поступления в ИВС, СИЗО, а также при доставлении их обратно после выведения (вывоза) из ИВС, СИЗО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Минздрав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разработки проекта нормативного правового акта, предусматривающего установление закрытых ящиков для жалоб в местах содержания под стражей и лишения свободы, организацию своевременной выемки жалоб, всесторонней и объективной их проверки, принятие надлежащих мер по фактам нарушений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рабочая группа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объективной картины нарушения прав и свобод граждан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Информационно-просветительские мероприятия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опыт и практику ведения централизованного электронного реестра (базы данных) всех задержанных и заключенных под стражу, с указанием сведений о лицах, производивших задержание и доставление в правоохранительный орган, водворение в изолятор, заключение под стражу, перемещение внутри изолятора и за его пределами. По результатам выработать рекомендации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ГСКН, ГСИН, ГСБЭП, ГТС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Данное мероприятие позволит предупреждать, выявлять, пресекать пытки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поступлении лица в ИВС предоставлять ему в письменном виде информацию о правах задержанных, правилах внутреннего распорядка в ИВС, характере действий, представляющих дисциплинарное нарушение, мерах дисциплинарного воздействия, порядке обжалования их применения, процедурах подачи жалоб по всем иным вопросам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ГСКН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Данное мероприятие осведомляет задержанных об их правах, что позволит им обращаться с жалобами в случае нарушения их прав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Разместить в каждой камере ИВС информационные стенды (плакаты) с информацией о правах и правилах, на кыргызском и русском языках (по возможности на иных языках) и обеспечить их надлежащее состояние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ГСКН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Обладая указанной информацией, лица, содержащиеся в ИВС, будут информированы, как себя вести в рамках предъявленных требований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уровень знаний сотрудников Генпрокуратуры, МВД, ГКНБ, ГСКН, ГСБЭП, ГСИН, ГТС и судей об их роли в предотвращении пыток, жестокого обращения за счет проведения обязательной подготовки по вопросам международных стандартов, касающихся запрещения применения пыток, положений, регулирующих порядок расследования пыток, жестокого обращения и методов проведения допроса.
 Подготовить и организовать курсы по переподготовке следователей, прокуроров, судей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Периодически, но не реже одного раза в полугодие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суд (по согласованию), МВД, ГКНБ, ГСКН, ГСИН, ГСБЭП, ГТС, Генпрокуратура (по согласованию)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переподготовка следователей, прокуроров, судей, повышение уровня профессионализма в деле борьбы против пыток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практику применения судами мер пресечения, альтернативных мере пресечения в виде заключения под стражу, в сравнении по годам, и выработать предложения по повышению их эффективности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суд (по согласованию)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случаев применения мер пресечения в виде заключения под стражу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опыт других стран в использовании новых альтернатив, например, радио-браслетов для контроля местонахождения заключенных, оценка возможности их внедрения в рамках уголовного судопроизводства Кыргызской Республики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ГСИН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общественные слушания, конференции, "круглые столы", рабочие встречи по вопросам соблюдения прав осужденных женщин, несовершеннолетних и других уязвимых групп в учреждениях ГСИН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аппарат Омбудсмена (по согласованию)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Указанное мероприятие направлено на обеспечение соблюдения прав перечисленных групп осужденных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Систематически проводить информационно-просветительскую работу как в государственных структурах, принимающих решения, так и среди широкой общественности, с целью изменения общественной позиции по отношению к бывшим осужденным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Периодически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МТММ, МВД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Цель - формирование у общественности положительного отношения к бывшим осужденным при последующем их трудоустройстве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совершенствовать систему правового воспитания и образования сотрудников правоохранительных органов, в частности, сотрудников оперативно-розыскных служб, следственных подразделений и служб, обеспечивающих условия содержания под стражей задержанных и заключенных лиц. Особое внимание уделить моральным и профессиональным качествам сотрудников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ГСКН, ГСБЭП, ГСИН, ГТС, Генпрокуратура (по согласованию)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правового воспитания и образования указанных сотрудников правоохранительных органов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методические пособия по работе с женщинами - подследственными, осужденными и другими уязвимыми группами, в том числе с осужденными к пожизненному лишению свободы, в учреждениях ГСИН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МВД, ГКНБ, Минздрав, аппарат Омбудсмена (по согласованию)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методические пособия будут способствовать улучшению работы с упомянутыми группами осужденных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Организационно-техническое обеспечение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пошаговый План по установлению камер видеонаблюдения во всех ИВС, СИЗО, в коридорах расположения кабинетов сотрудников правоохранительных органов, оперуполномоченных, участковых инспекторов, с определением источников финансирования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ГСКН, ГСИН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видеонаблюдения - предупреждение, выявление, предотвращение и раскрытие фактов пыток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вопрос перевода изоляторов временного содержания из ведения МВД, ГСКН в ведение ГСИН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ГСКН, ГСИН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 способствует предотвращению фактов пыток ввиду незаинтересованности ГСИН в раскрытии преступлений путем применения пыток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о достаточности штата конвойных служб правоохранительных органов</w:t>
            </w:r>
          </w:p>
        </w:tc>
        <w:tc>
          <w:tcPr>
            <w:tcW w:type="dxa" w:w="13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ГСКН, ГСИН, ГСБЭП, ГТС</w:t>
            </w:r>
          </w:p>
        </w:tc>
        <w:tc>
          <w:tcPr>
            <w:tcW w:type="dxa" w:w="29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этих вопросов позволят оперативно доставлять лиц, содержащихся под стражей, в те или иные учреждения, что ускорит следственный и судебный процесс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о достаточности количества спецавтомашин для этапирования, об обновлении автопарков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специализацию по проведению расследований по обвинениям должностных лиц в применении пыток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такой специализации позволит расследовать уголовные дела названных категорий на более высоком профессиональном уровне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систему оказания психолого-психиатрической помощи и/или медицинской реабилитации жертв пыток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здоровья жертв пыток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Произвести проверку, с созданием комиссии из числа специалистов различных отраслей, в местах содержания под стражей с целью выявления объектов, непригодных для содержания в них людей, и решения вопроса об их закрытии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конца 2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ГСКН, ГСИН, аппарат Омбудсмена (по согласованию)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объектов, непригодных для содержания людей под стражей, может провести к их гибели, причинить вред их здоровью, вызвать другие негативные последствия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систему мер по преодолению переполненности камер ИВС для обеспечения соблюдения установленного законодательством стандарта</w:t>
            </w:r>
          </w:p>
        </w:tc>
        <w:tc>
          <w:tcPr>
            <w:tcW w:type="dxa" w:w="13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ГСИН, ГСКН</w:t>
            </w:r>
          </w:p>
        </w:tc>
        <w:tc>
          <w:tcPr>
            <w:tcW w:type="dxa" w:w="29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Преодоление переполненности камер ИВС способствует устранению физических страданий содержащихся в них лиц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в СИЗО отдельные камеры для содержания беременных женщин и кормящих женщин, с условиями, отвечающими соответствующим стандартам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Поощрять участие прокуроров и следователей в образовательных программах по вопросам предотвращения пыток и другим вопросам защиты прав человека, проводимых международными и местными неправительственными организациями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ГСКН, ГСИН, ГСБЭП, ГТС, Генпрокуратура (по согласованию)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Предлагаемые меры поощрения направлены на стимулирование прокуроров и следователей в борьбе против пыток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Определить, одним из основных критериев оценки деятельности Генпрокуратуры, МВД, ГКНБ, ГСКН, ГСИН, ГСБЭП, ГТС установление количества выявленных фактов применения пыток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ГСКН, ГСИН, ГСБЭП, ГТС, Генпрокуратура (по согласованию)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Объективная оценка деятельности правоохранительных органов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вопрос передачи Информационно-аналитического центра из ведения МВД в ведение Генеральной прокуратуры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Минюст, Генпрокуратура (по согласованию)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Предлагаемая передача информационно-аналитического центра в ведение Генпрокуратуры обеспечит объективное отражение состояния преступности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постоянный мониторинг путем обобщения сведений о сотрудниках ведомств, в отношении которых неоднократно поступают обращения граждан о применении к ним пыток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ГСКН, ГСИН, ГСБЭП, ГТС, Генпрокуратура (по согласованию)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данного мониторинга могут быть использованы при рассмотрении обращения заявителя о пытках, примененных сотрудниками указанных выше ведомств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получения доказательств законными методами, снижения фактов их незаконного получения (в том числе с использованием пыток) рассмотреть вопрос об открытии в городе Бишкек государственной лаборатории по производству ДНК-экспертиз, обеспечении новейшими методиками, техническими средствами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Минюст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ДНК-экспертиз имеет огромное значение в процессе сбора неопровержимых доказательств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Верховный суд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Верховный суд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Аппарат Омбудсмена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Омбудсмена (Акыйкатчы)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Аппарат Правительства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Правительства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Генпрокуратура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Минюст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Минздрав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МТММ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миграции и молодежи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ГСКН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контролю наркотиков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изолятор временного содержания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СИЗО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следственный изолятор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Уголовный </w:t>
      </w:r>
      <w:hyperlink w:history="1" r:id="rId7ckhqya-utaawtqxwi0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УПК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Уголовно-процессуальный </w:t>
      </w:r>
      <w:hyperlink w:history="1" r:id="rIdsqrmubvc6o-df8y1-b4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исправительная колония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исправительное учреждение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ДНК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дезоксирибонуклеиновая кислота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wrw_y33dg3s07m9ll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dalil.kg/document/214065</w:t>
      </w:r>
    </w:hyperlink>
  </w:p>
  <w:p>
    <w:pPr>
      <w:spacing w:after="0" w:before="40"/>
      <w:jc w:val="center"/>
    </w:pPr>
    <w:hyperlink w:history="1" r:id="rIdhgaecrduxvoi-1do5au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mecfbg2mue3fthcafs6" Type="http://schemas.openxmlformats.org/officeDocument/2006/relationships/hyperlink" Target="https://dalil.kg/document/203685" TargetMode="External"/><Relationship Id="rIdcoshler4vxapvyaaenm3s" Type="http://schemas.openxmlformats.org/officeDocument/2006/relationships/hyperlink" Target="https://dalil.kg/document/214065#&#1088;1" TargetMode="External"/><Relationship Id="rIddypurfj-apnxch7zllo4h" Type="http://schemas.openxmlformats.org/officeDocument/2006/relationships/hyperlink" Target="https://dalil.kg/document/9" TargetMode="External"/><Relationship Id="rIdi-jgvjybozhnp3_ctpocr" Type="http://schemas.openxmlformats.org/officeDocument/2006/relationships/hyperlink" Target="https://dalil.kg/document/9" TargetMode="External"/><Relationship Id="rId3uixsvndse8uppvorcejf" Type="http://schemas.openxmlformats.org/officeDocument/2006/relationships/hyperlink" Target="https://dalil.kg/document/9" TargetMode="External"/><Relationship Id="rIdi_7qhiyknzsinffodsgcl" Type="http://schemas.openxmlformats.org/officeDocument/2006/relationships/hyperlink" Target="https://dalil.kg/document/568" TargetMode="External"/><Relationship Id="rId-pvaooluxvc8v1-sahput" Type="http://schemas.openxmlformats.org/officeDocument/2006/relationships/hyperlink" Target="https://dalil.kg/document/9" TargetMode="External"/><Relationship Id="rId-l_6ypxhadwppcf-cs4lx" Type="http://schemas.openxmlformats.org/officeDocument/2006/relationships/hyperlink" Target="https://dalil.kg/document/568" TargetMode="External"/><Relationship Id="rIdwo7e0uym7q6w88jvdkqbe" Type="http://schemas.openxmlformats.org/officeDocument/2006/relationships/hyperlink" Target="https://dalil.kg/document/9" TargetMode="External"/><Relationship Id="rIdgtjj1p2uyv8ranenz8oxf" Type="http://schemas.openxmlformats.org/officeDocument/2006/relationships/hyperlink" Target="https://dalil.kg/document/203917" TargetMode="External"/><Relationship Id="rIdsibu2tx7l-xhspjhzbtlq" Type="http://schemas.openxmlformats.org/officeDocument/2006/relationships/hyperlink" Target="https://dalil.kg/document/9" TargetMode="External"/><Relationship Id="rIdj3crfof0fwnexji6v1fjz" Type="http://schemas.openxmlformats.org/officeDocument/2006/relationships/hyperlink" Target="https://dalil.kg/document/9" TargetMode="External"/><Relationship Id="rIdw5_8bvgkj_gnb9idcf_kf" Type="http://schemas.openxmlformats.org/officeDocument/2006/relationships/hyperlink" Target="https://dalil.kg/document/9" TargetMode="External"/><Relationship Id="rIdh5dl0kxnncxgpf07kmncd" Type="http://schemas.openxmlformats.org/officeDocument/2006/relationships/hyperlink" Target="https://dalil.kg/document/9" TargetMode="External"/><Relationship Id="rIdsyte0m8fj5ohhlx73vxys" Type="http://schemas.openxmlformats.org/officeDocument/2006/relationships/hyperlink" Target="https://dalil.kg/document/9" TargetMode="External"/><Relationship Id="rIdgfwvbbig7c-wayrz_w6y1" Type="http://schemas.openxmlformats.org/officeDocument/2006/relationships/hyperlink" Target="https://dalil.kg/document/9" TargetMode="External"/><Relationship Id="rIdtszekgr1ux_jdatuwnfe7" Type="http://schemas.openxmlformats.org/officeDocument/2006/relationships/hyperlink" Target="https://dalil.kg/document/9" TargetMode="External"/><Relationship Id="rIddnwvepzu7h6pmzswgdkag" Type="http://schemas.openxmlformats.org/officeDocument/2006/relationships/hyperlink" Target="https://dalil.kg/document/9" TargetMode="External"/><Relationship Id="rIdkmfkiz7tdbywsslaysibu" Type="http://schemas.openxmlformats.org/officeDocument/2006/relationships/hyperlink" Target="https://dalil.kg/document/1107" TargetMode="External"/><Relationship Id="rIdusmtmri5wrjil18xcqdtp" Type="http://schemas.openxmlformats.org/officeDocument/2006/relationships/hyperlink" Target="https://dalil.kg/document/1107" TargetMode="External"/><Relationship Id="rIdg4s7yx3i6h4_ifdvvyrhk" Type="http://schemas.openxmlformats.org/officeDocument/2006/relationships/hyperlink" Target="https://dalil.kg/document/56022" TargetMode="External"/><Relationship Id="rId1viltebtv3gneopzjiypb" Type="http://schemas.openxmlformats.org/officeDocument/2006/relationships/hyperlink" Target="https://dalil.kg/document/56022" TargetMode="External"/><Relationship Id="rIdiv_2lsv51nwl3dbmykcc9" Type="http://schemas.openxmlformats.org/officeDocument/2006/relationships/hyperlink" Target="https://dalil.kg/document/96298" TargetMode="External"/><Relationship Id="rId1lzmfy--pzabsanwjifsa" Type="http://schemas.openxmlformats.org/officeDocument/2006/relationships/hyperlink" Target="https://dalil.kg/document/93106" TargetMode="External"/><Relationship Id="rIdx6sqhs26hskm8lnt42jyd" Type="http://schemas.openxmlformats.org/officeDocument/2006/relationships/hyperlink" Target="https://dalil.kg/document/93152" TargetMode="External"/><Relationship Id="rId7ckhqya-utaawtqxwi0d_" Type="http://schemas.openxmlformats.org/officeDocument/2006/relationships/hyperlink" Target="https://dalil.kg/document/568" TargetMode="External"/><Relationship Id="rIdsqrmubvc6o-df8y1-b40a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wrw_y33dg3s07m9lloo" Type="http://schemas.openxmlformats.org/officeDocument/2006/relationships/hyperlink" Target="https://dalil.kg/document/214065" TargetMode="External"/><Relationship Id="rIdhgaecrduxvoi-1do5au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2026-10-01T04:39:49.449Z</dcterms:created>
  <dcterms:modified xsi:type="dcterms:W3CDTF">2026-10-01T04:39:49.449Z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