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gzr5zom-dxgqedsaplg2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11 ноября 2014 года № 494-р</w:t>
      </w:r>
    </w:p>
    <w:p>
      <w:pPr>
        <w:spacing w:after="240" w:before="200"/>
        <w:jc w:val="center"/>
      </w:pPr>
      <w:r>
        <w:rPr>
          <w:rFonts w:ascii="Arial" w:cs="Arial" w:eastAsia="Arial" w:hAnsi="Arial"/>
          <w:b/>
          <w:bCs/>
          <w:sz w:val="32"/>
          <w:szCs w:val="32"/>
        </w:rPr>
        <w:t xml:space="preserve">ИНСТРУКЦИЯ</w:t>
      </w:r>
      <w:r>
        <w:rPr>
          <w:rFonts w:ascii="Arial" w:cs="Arial" w:eastAsia="Arial" w:hAnsi="Arial"/>
          <w:b/>
          <w:bCs/>
          <w:sz w:val="32"/>
          <w:szCs w:val="32"/>
        </w:rPr>
        <w:t xml:space="preserve">
 о порядке биометрической регистрации граждан Кыргызской Республики</w:t>
      </w:r>
    </w:p>
    <w:p>
      <w:pPr>
        <w:spacing w:after="120" w:before="200"/>
        <w:jc w:val="center"/>
      </w:pPr>
      <w:r>
        <w:rPr>
          <w:rFonts w:ascii="Arial" w:cs="Arial" w:eastAsia="Arial" w:hAnsi="Arial"/>
          <w:i/>
          <w:iCs/>
          <w:sz w:val="24"/>
          <w:szCs w:val="24"/>
        </w:rPr>
        <w:t xml:space="preserve">(В редакции распоряжения Правительства КР от </w:t>
      </w:r>
      <w:hyperlink w:history="1" r:id="rIdx1i4wcqzex_myzv0iumb9">
        <w:r>
          <w:rPr>
            <w:rFonts w:ascii="Arial" w:cs="Arial" w:eastAsia="Arial" w:hAnsi="Arial"/>
            <w:i/>
            <w:iCs/>
            <w:color w:val="1D4ED8"/>
            <w:sz w:val="24"/>
            <w:szCs w:val="24"/>
            <w:u w:val="single"/>
          </w:rPr>
          <w:t xml:space="preserve">17 апреля 2015 года № 163-р</w:t>
        </w:r>
      </w:hyperlink>
      <w:r>
        <w:rPr>
          <w:rFonts w:ascii="Arial" w:cs="Arial" w:eastAsia="Arial" w:hAnsi="Arial"/>
          <w:i/>
          <w:iCs/>
          <w:sz w:val="24"/>
          <w:szCs w:val="24"/>
        </w:rPr>
        <w:t xml:space="preserve">, постановления Правительства КР от </w:t>
      </w:r>
      <w:hyperlink w:history="1" r:id="rId1x_copaa7nuimp3pqxquv">
        <w:r>
          <w:rPr>
            <w:rFonts w:ascii="Arial" w:cs="Arial" w:eastAsia="Arial" w:hAnsi="Arial"/>
            <w:i/>
            <w:iCs/>
            <w:color w:val="1D4ED8"/>
            <w:sz w:val="24"/>
            <w:szCs w:val="24"/>
            <w:u w:val="single"/>
          </w:rPr>
          <w:t xml:space="preserve">10 августа 2015 года № 565</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определяет порядок регистрации биометрических данных граждан Кыргызской Республики.</w:t>
      </w:r>
    </w:p>
    <w:p>
      <w:pPr>
        <w:spacing w:after="120"/>
        <w:jc w:val="both"/>
      </w:pPr>
      <w:r>
        <w:rPr>
          <w:rFonts w:ascii="Arial" w:cs="Arial" w:eastAsia="Arial" w:hAnsi="Arial"/>
          <w:sz w:val="24"/>
          <w:szCs w:val="24"/>
        </w:rPr>
        <w:t xml:space="preserve">2. Порядок сбора, обработки и хранения биометрических данных граждан Кыргызской Республики (далее - биометрические данные) осуществляются в соответствии с законодательством Кыргызской Республики в сфере биометрической регистрации граждан Кыргызской Республики, информации персонального характера и настоящей Инструкцией.</w:t>
      </w:r>
    </w:p>
    <w:p>
      <w:pPr>
        <w:spacing w:after="120"/>
        <w:jc w:val="both"/>
      </w:pPr>
      <w:r>
        <w:rPr>
          <w:rFonts w:ascii="Arial" w:cs="Arial" w:eastAsia="Arial" w:hAnsi="Arial"/>
          <w:sz w:val="24"/>
          <w:szCs w:val="24"/>
        </w:rPr>
        <w:t xml:space="preserve">3. В настоящей Инструкции используются следующие термины и определения:</w:t>
      </w:r>
    </w:p>
    <w:p>
      <w:pPr>
        <w:spacing w:after="120"/>
        <w:jc w:val="both"/>
      </w:pPr>
      <w:r>
        <w:rPr>
          <w:rFonts w:ascii="Arial" w:cs="Arial" w:eastAsia="Arial" w:hAnsi="Arial"/>
          <w:sz w:val="24"/>
          <w:szCs w:val="24"/>
        </w:rPr>
        <w:t xml:space="preserve">информационная система - комплекс программного обеспечения и технических средств для сбора, обработки, хранения и защиты биометрических данных;</w:t>
      </w:r>
    </w:p>
    <w:p>
      <w:pPr>
        <w:spacing w:after="120"/>
        <w:jc w:val="both"/>
      </w:pPr>
      <w:r>
        <w:rPr>
          <w:rFonts w:ascii="Arial" w:cs="Arial" w:eastAsia="Arial" w:hAnsi="Arial"/>
          <w:sz w:val="24"/>
          <w:szCs w:val="24"/>
        </w:rPr>
        <w:t xml:space="preserve">материальный носитель - защищенный электронный носитель, используемый для записи и хранения информации о биометрических и персональных данных граждан Кыргызской Республики;</w:t>
      </w:r>
    </w:p>
    <w:p>
      <w:pPr>
        <w:spacing w:after="120"/>
        <w:jc w:val="both"/>
      </w:pPr>
      <w:r>
        <w:rPr>
          <w:rFonts w:ascii="Arial" w:cs="Arial" w:eastAsia="Arial" w:hAnsi="Arial"/>
          <w:sz w:val="24"/>
          <w:szCs w:val="24"/>
        </w:rPr>
        <w:t xml:space="preserve">обработка биометрических данных - любая операция или набор операций, выполняемых уполномоченным органом электронными средствами, в целях регистрации, группировки, блокирования, хранения и использования биометрических данных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передача биометрических данных - транспортировка, доставка и перенос биометрических данных от одной точки к другой по телекоммуникационным каналам связи или средствами физической доставки с целью создания базы биометрических данных и последующей обработки;</w:t>
      </w:r>
    </w:p>
    <w:p>
      <w:pPr>
        <w:spacing w:after="120"/>
        <w:jc w:val="both"/>
      </w:pPr>
      <w:r>
        <w:rPr>
          <w:rFonts w:ascii="Arial" w:cs="Arial" w:eastAsia="Arial" w:hAnsi="Arial"/>
          <w:sz w:val="24"/>
          <w:szCs w:val="24"/>
        </w:rPr>
        <w:t xml:space="preserve">пункт сбора биометрических данных - помещение (место), оборудованное для сбора биометрических данных в территориальных подразделениях уполномоченного органа, дипломатических представительствах, консульских учреждениях Кыргызской Республики и иных местах;</w:t>
      </w:r>
    </w:p>
    <w:p>
      <w:pPr>
        <w:spacing w:after="120"/>
        <w:jc w:val="both"/>
      </w:pPr>
      <w:r>
        <w:rPr>
          <w:rFonts w:ascii="Arial" w:cs="Arial" w:eastAsia="Arial" w:hAnsi="Arial"/>
          <w:sz w:val="24"/>
          <w:szCs w:val="24"/>
        </w:rPr>
        <w:t xml:space="preserve">уполномоченный орган - государственный орган в сфере регистрации населения Кыргызской Республики;</w:t>
      </w:r>
    </w:p>
    <w:p>
      <w:pPr>
        <w:spacing w:after="120"/>
        <w:jc w:val="both"/>
      </w:pPr>
      <w:r>
        <w:rPr>
          <w:rFonts w:ascii="Arial" w:cs="Arial" w:eastAsia="Arial" w:hAnsi="Arial"/>
          <w:sz w:val="24"/>
          <w:szCs w:val="24"/>
        </w:rPr>
        <w:t xml:space="preserve">уполномоченное лицо - сотрудник уполномоченного органа, а также сотрудник другого государственного органа и органа местного самоуправления, «организации и учреждения» привлеченный уполномоченным органом к процессу сбора биометрических данных;</w:t>
      </w:r>
    </w:p>
    <w:p>
      <w:pPr>
        <w:spacing w:after="120"/>
        <w:jc w:val="center"/>
      </w:pPr>
      <w:r>
        <w:rPr>
          <w:rFonts w:ascii="Arial" w:cs="Arial" w:eastAsia="Arial" w:hAnsi="Arial"/>
          <w:i/>
          <w:iCs/>
          <w:sz w:val="24"/>
          <w:szCs w:val="24"/>
        </w:rPr>
        <w:t xml:space="preserve">(В редакции распоряжения Правительства КР от </w:t>
      </w:r>
      <w:hyperlink w:history="1" r:id="rIdhbw5lpuv8-hv43tf79sdj">
        <w:r>
          <w:rPr>
            <w:rFonts w:ascii="Arial" w:cs="Arial" w:eastAsia="Arial" w:hAnsi="Arial"/>
            <w:i/>
            <w:iCs/>
            <w:color w:val="1D4ED8"/>
            <w:sz w:val="24"/>
            <w:szCs w:val="24"/>
            <w:u w:val="single"/>
          </w:rPr>
          <w:t xml:space="preserve">17 апреля 2015 года № 163-р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хранение биометрических данных - действия уполномоченного органа по обеспечению целостности, конфиденциальности и защиты биометрических данных.</w:t>
      </w:r>
    </w:p>
    <w:p>
      <w:pPr>
        <w:spacing w:after="120"/>
        <w:jc w:val="both"/>
      </w:pPr>
      <w:r>
        <w:rPr>
          <w:rFonts w:ascii="Arial" w:cs="Arial" w:eastAsia="Arial" w:hAnsi="Arial"/>
          <w:sz w:val="24"/>
          <w:szCs w:val="24"/>
        </w:rPr>
        <w:t xml:space="preserve">4. Сбор биометрических данных осуществляется в пунктах сбора биометрических данных.</w:t>
      </w:r>
    </w:p>
    <w:p>
      <w:pPr>
        <w:spacing w:after="120"/>
        <w:jc w:val="both"/>
      </w:pPr>
      <w:r>
        <w:rPr>
          <w:rFonts w:ascii="Arial" w:cs="Arial" w:eastAsia="Arial" w:hAnsi="Arial"/>
          <w:sz w:val="24"/>
          <w:szCs w:val="24"/>
        </w:rPr>
        <w:t xml:space="preserve">5. Сбору, обработке и хранению, в соответствии с </w:t>
      </w:r>
      <w:hyperlink w:history="1" r:id="rIdoncvna01svip-uq1k6xf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подлежат следующие биометрические данные:</w:t>
      </w:r>
    </w:p>
    <w:p>
      <w:pPr>
        <w:spacing w:after="120"/>
        <w:jc w:val="both"/>
      </w:pPr>
      <w:r>
        <w:rPr>
          <w:rFonts w:ascii="Arial" w:cs="Arial" w:eastAsia="Arial" w:hAnsi="Arial"/>
          <w:sz w:val="24"/>
          <w:szCs w:val="24"/>
        </w:rPr>
        <w:t xml:space="preserve">1) цифровое графическое изображение лица (фотография);</w:t>
      </w:r>
    </w:p>
    <w:p>
      <w:pPr>
        <w:spacing w:after="120"/>
        <w:jc w:val="both"/>
      </w:pPr>
      <w:r>
        <w:rPr>
          <w:rFonts w:ascii="Arial" w:cs="Arial" w:eastAsia="Arial" w:hAnsi="Arial"/>
          <w:sz w:val="24"/>
          <w:szCs w:val="24"/>
        </w:rPr>
        <w:t xml:space="preserve">2) графическое строение папиллярных узоров пальцев обеих рук;</w:t>
      </w:r>
    </w:p>
    <w:p>
      <w:pPr>
        <w:spacing w:after="120"/>
        <w:jc w:val="both"/>
      </w:pPr>
      <w:r>
        <w:rPr>
          <w:rFonts w:ascii="Arial" w:cs="Arial" w:eastAsia="Arial" w:hAnsi="Arial"/>
          <w:sz w:val="24"/>
          <w:szCs w:val="24"/>
        </w:rPr>
        <w:t xml:space="preserve">3) собственноручная подпись.</w:t>
      </w:r>
    </w:p>
    <w:p>
      <w:pPr>
        <w:spacing w:after="120"/>
        <w:jc w:val="both"/>
      </w:pPr>
      <w:r>
        <w:rPr>
          <w:rFonts w:ascii="Arial" w:cs="Arial" w:eastAsia="Arial" w:hAnsi="Arial"/>
          <w:sz w:val="24"/>
          <w:szCs w:val="24"/>
        </w:rPr>
        <w:t xml:space="preserve">6. Сбор графических строений папиллярных узоров пальцев обеих рук осуществляется сканером для снятия отпечатков пальцев обеих рук.</w:t>
      </w:r>
    </w:p>
    <w:p>
      <w:pPr>
        <w:spacing w:after="120"/>
        <w:jc w:val="both"/>
      </w:pPr>
      <w:r>
        <w:rPr>
          <w:rFonts w:ascii="Arial" w:cs="Arial" w:eastAsia="Arial" w:hAnsi="Arial"/>
          <w:sz w:val="24"/>
          <w:szCs w:val="24"/>
        </w:rPr>
        <w:t xml:space="preserve">В случае отсутствия одного или нескольких пальцев рук сбору подлежат графические строения папиллярных узоров имеющихся пальцев рук, при этом уполномоченным лицом по сбору биометрических данных производится соответствующая отметка в информационной системе.</w:t>
      </w:r>
    </w:p>
    <w:p>
      <w:pPr>
        <w:spacing w:after="120"/>
        <w:jc w:val="both"/>
      </w:pPr>
      <w:r>
        <w:rPr>
          <w:rFonts w:ascii="Arial" w:cs="Arial" w:eastAsia="Arial" w:hAnsi="Arial"/>
          <w:sz w:val="24"/>
          <w:szCs w:val="24"/>
        </w:rPr>
        <w:t xml:space="preserve">В случае отсутствия одной руки сбору подлежат графические строения папиллярных узоров пальцев имеющейся руки.</w:t>
      </w:r>
    </w:p>
    <w:p>
      <w:pPr>
        <w:spacing w:after="120"/>
        <w:jc w:val="both"/>
      </w:pPr>
      <w:r>
        <w:rPr>
          <w:rFonts w:ascii="Arial" w:cs="Arial" w:eastAsia="Arial" w:hAnsi="Arial"/>
          <w:sz w:val="24"/>
          <w:szCs w:val="24"/>
        </w:rPr>
        <w:t xml:space="preserve">В случае отсутствия обеих рук сбору подлежат имеющиеся биометрические данные, указанные в подпункте 1 пункта 5 настоящей Инструкции. При этом уполномоченным лицом по сбору биометрических данных производится соответствующая отметка в информационной системе.</w:t>
      </w:r>
    </w:p>
    <w:p>
      <w:pPr>
        <w:spacing w:after="120"/>
        <w:jc w:val="both"/>
      </w:pPr>
      <w:r>
        <w:rPr>
          <w:rFonts w:ascii="Arial" w:cs="Arial" w:eastAsia="Arial" w:hAnsi="Arial"/>
          <w:sz w:val="24"/>
          <w:szCs w:val="24"/>
        </w:rPr>
        <w:t xml:space="preserve">7. Сбор собственноручной подписи осуществляется устройством для получения электронной собственноручной подписи.</w:t>
      </w:r>
    </w:p>
    <w:p>
      <w:pPr>
        <w:spacing w:after="120"/>
        <w:jc w:val="both"/>
      </w:pPr>
      <w:r>
        <w:rPr>
          <w:rFonts w:ascii="Arial" w:cs="Arial" w:eastAsia="Arial" w:hAnsi="Arial"/>
          <w:sz w:val="24"/>
          <w:szCs w:val="24"/>
        </w:rPr>
        <w:t xml:space="preserve">8. При сборе биометрических данных используется соответствующий комплект оборудования, в состав которого входят:</w:t>
      </w:r>
    </w:p>
    <w:p>
      <w:pPr>
        <w:spacing w:after="120"/>
        <w:jc w:val="both"/>
      </w:pPr>
      <w:r>
        <w:rPr>
          <w:rFonts w:ascii="Arial" w:cs="Arial" w:eastAsia="Arial" w:hAnsi="Arial"/>
          <w:sz w:val="24"/>
          <w:szCs w:val="24"/>
        </w:rPr>
        <w:t xml:space="preserve">1) сканер для снятия отпечатков пальцев обеих рук;</w:t>
      </w:r>
    </w:p>
    <w:p>
      <w:pPr>
        <w:spacing w:after="120"/>
        <w:jc w:val="both"/>
      </w:pPr>
      <w:r>
        <w:rPr>
          <w:rFonts w:ascii="Arial" w:cs="Arial" w:eastAsia="Arial" w:hAnsi="Arial"/>
          <w:sz w:val="24"/>
          <w:szCs w:val="24"/>
        </w:rPr>
        <w:t xml:space="preserve">2) устройство для фотографирования лица;</w:t>
      </w:r>
    </w:p>
    <w:p>
      <w:pPr>
        <w:spacing w:after="120"/>
        <w:jc w:val="both"/>
      </w:pPr>
      <w:r>
        <w:rPr>
          <w:rFonts w:ascii="Arial" w:cs="Arial" w:eastAsia="Arial" w:hAnsi="Arial"/>
          <w:sz w:val="24"/>
          <w:szCs w:val="24"/>
        </w:rPr>
        <w:t xml:space="preserve">3) устройство для получения электронной собственноручной подписи;</w:t>
      </w:r>
    </w:p>
    <w:p>
      <w:pPr>
        <w:spacing w:after="120"/>
        <w:jc w:val="both"/>
      </w:pPr>
      <w:r>
        <w:rPr>
          <w:rFonts w:ascii="Arial" w:cs="Arial" w:eastAsia="Arial" w:hAnsi="Arial"/>
          <w:sz w:val="24"/>
          <w:szCs w:val="24"/>
        </w:rPr>
        <w:t xml:space="preserve">4) устройство для ввода персональных и биометрических данных;</w:t>
      </w:r>
    </w:p>
    <w:p>
      <w:pPr>
        <w:spacing w:after="120"/>
        <w:jc w:val="both"/>
      </w:pPr>
      <w:r>
        <w:rPr>
          <w:rFonts w:ascii="Arial" w:cs="Arial" w:eastAsia="Arial" w:hAnsi="Arial"/>
          <w:sz w:val="24"/>
          <w:szCs w:val="24"/>
        </w:rPr>
        <w:t xml:space="preserve">5) контейнер для хранения и перевозки комплекта устройств;</w:t>
      </w:r>
    </w:p>
    <w:p>
      <w:pPr>
        <w:spacing w:after="120"/>
        <w:jc w:val="both"/>
      </w:pPr>
      <w:r>
        <w:rPr>
          <w:rFonts w:ascii="Arial" w:cs="Arial" w:eastAsia="Arial" w:hAnsi="Arial"/>
          <w:sz w:val="24"/>
          <w:szCs w:val="24"/>
        </w:rPr>
        <w:t xml:space="preserve">6) защищенные материальные носители персональных данных.</w:t>
      </w:r>
    </w:p>
    <w:p>
      <w:pPr>
        <w:spacing w:after="120"/>
        <w:jc w:val="both"/>
      </w:pPr>
      <w:r>
        <w:rPr>
          <w:rFonts w:ascii="Arial" w:cs="Arial" w:eastAsia="Arial" w:hAnsi="Arial"/>
          <w:sz w:val="24"/>
          <w:szCs w:val="24"/>
        </w:rPr>
        <w:t xml:space="preserve">9. К процессу сбора биометрических данных привлекаются сотрудники «государственных органов исполнительной власти, органов местного самоуправления, организаций и учреждений» Кыргызской Республики.</w:t>
      </w:r>
    </w:p>
    <w:p>
      <w:pPr>
        <w:spacing w:after="120"/>
        <w:jc w:val="both"/>
      </w:pPr>
      <w:r>
        <w:rPr>
          <w:rFonts w:ascii="Arial" w:cs="Arial" w:eastAsia="Arial" w:hAnsi="Arial"/>
          <w:sz w:val="24"/>
          <w:szCs w:val="24"/>
        </w:rPr>
        <w:t xml:space="preserve">Сбор биометрических данных граждан Кыргызской Республики, проживающих на территории Кыргызской Республики, осуществляется уполномоченным органом.</w:t>
      </w:r>
    </w:p>
    <w:p>
      <w:pPr>
        <w:spacing w:after="120"/>
        <w:jc w:val="both"/>
      </w:pPr>
      <w:r>
        <w:rPr>
          <w:rFonts w:ascii="Arial" w:cs="Arial" w:eastAsia="Arial" w:hAnsi="Arial"/>
          <w:sz w:val="24"/>
          <w:szCs w:val="24"/>
        </w:rPr>
        <w:t xml:space="preserve">Сбор биометрических данных граждан Кыргызской Республики, находящихся за пределами Кыргызской Республики, осуществляется дипломатическими представительствами и консульскими учреждениями Кыргызской Республики.</w:t>
      </w:r>
    </w:p>
    <w:p>
      <w:pPr>
        <w:spacing w:after="120"/>
        <w:jc w:val="both"/>
      </w:pPr>
      <w:r>
        <w:rPr>
          <w:rFonts w:ascii="Arial" w:cs="Arial" w:eastAsia="Arial" w:hAnsi="Arial"/>
          <w:sz w:val="24"/>
          <w:szCs w:val="24"/>
        </w:rPr>
        <w:t xml:space="preserve">Граждане Кыргызской Республики, временно или постоянно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 считаются вставшими на консульский учет, без взимания консульских сборов и сборов за фактические расходы за один календарный год до определения даты выборов Президента Кыргызской Республики и депутатов Жогорку Кенеша Кыргызской Республики, при условии, если руководители дипломатических представительств и консульских учреждений Кыргызской Республики передадут списки избирателей в уполномоченный государственный орган в сфере регистрации населения Кыргызской Республики не позднее 55 календарных дней до дня голосования.</w:t>
      </w:r>
    </w:p>
    <w:p>
      <w:pPr>
        <w:spacing w:after="120"/>
        <w:jc w:val="both"/>
      </w:pPr>
      <w:r>
        <w:rPr>
          <w:rFonts w:ascii="Arial" w:cs="Arial" w:eastAsia="Arial" w:hAnsi="Arial"/>
          <w:sz w:val="24"/>
          <w:szCs w:val="24"/>
        </w:rPr>
        <w:t xml:space="preserve">Граждане Кыргызской Республики, временно или постоянно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 в случае изъявления ими желания участвовать в голосовании на территории Кыргызской Республики, обязаны не позднее 15 календарных дней до дня голосования обратиться в соответствующую участковую избирательную комиссию - дипломатическое представительство или консульское учреждение Кыргызской Республики с заявлением о намерении изменить избирательный адрес по форме, установленной законодательством Кыргызской Республики, с приложением копий подтверждающих документов.</w:t>
      </w:r>
    </w:p>
    <w:p>
      <w:pPr>
        <w:spacing w:after="120"/>
        <w:jc w:val="left"/>
      </w:pPr>
      <w:r>
        <w:rPr>
          <w:rFonts w:ascii="Arial" w:cs="Arial" w:eastAsia="Arial" w:hAnsi="Arial"/>
          <w:i/>
          <w:iCs/>
          <w:sz w:val="24"/>
          <w:szCs w:val="24"/>
        </w:rPr>
        <w:t xml:space="preserve">(В редакции распоряжения Правительства КР от </w:t>
      </w:r>
      <w:hyperlink w:history="1" r:id="rIdfmcpouyhhs8ztpqy-uxej">
        <w:r>
          <w:rPr>
            <w:rFonts w:ascii="Arial" w:cs="Arial" w:eastAsia="Arial" w:hAnsi="Arial"/>
            <w:i/>
            <w:iCs/>
            <w:color w:val="1D4ED8"/>
            <w:sz w:val="24"/>
            <w:szCs w:val="24"/>
            <w:u w:val="single"/>
          </w:rPr>
          <w:t xml:space="preserve">17 апреля 2015 года № 163-р</w:t>
        </w:r>
      </w:hyperlink>
      <w:r>
        <w:rPr>
          <w:rFonts w:ascii="Arial" w:cs="Arial" w:eastAsia="Arial" w:hAnsi="Arial"/>
          <w:i/>
          <w:iCs/>
          <w:sz w:val="24"/>
          <w:szCs w:val="24"/>
        </w:rPr>
        <w:t xml:space="preserve">, постановления Правительства КР от </w:t>
      </w:r>
      <w:hyperlink w:history="1" r:id="rIdhqhnedjkmh-qonos7qlu0">
        <w:r>
          <w:rPr>
            <w:rFonts w:ascii="Arial" w:cs="Arial" w:eastAsia="Arial" w:hAnsi="Arial"/>
            <w:i/>
            <w:iCs/>
            <w:color w:val="1D4ED8"/>
            <w:sz w:val="24"/>
            <w:szCs w:val="24"/>
            <w:u w:val="single"/>
          </w:rPr>
          <w:t xml:space="preserve">10 августа 2015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Сбор биометрических данных осуществляется на основании действующих общегражданского паспорта гражданина Кыргызской Республики образца 1994 года или паспорта гражданина Кыргызской Республики образца 2004 года, или общегражданского паспорта гражданина Кыргызской Республики образца 2004 или 2006 годов.</w:t>
      </w:r>
    </w:p>
    <w:p>
      <w:pPr>
        <w:spacing w:after="120"/>
        <w:jc w:val="both"/>
      </w:pPr>
      <w:r>
        <w:rPr>
          <w:rFonts w:ascii="Arial" w:cs="Arial" w:eastAsia="Arial" w:hAnsi="Arial"/>
          <w:sz w:val="24"/>
          <w:szCs w:val="24"/>
        </w:rPr>
        <w:t xml:space="preserve">Биометрическая регистрация граждан, имеющих паспорт образца 1974 года, осуществляется после определения уполномоченным органом гражданства Кыргызской Республики в установленном порядке.</w:t>
      </w:r>
    </w:p>
    <w:p>
      <w:pPr>
        <w:spacing w:after="120"/>
        <w:jc w:val="both"/>
      </w:pPr>
      <w:r>
        <w:rPr>
          <w:rFonts w:ascii="Arial" w:cs="Arial" w:eastAsia="Arial" w:hAnsi="Arial"/>
          <w:sz w:val="24"/>
          <w:szCs w:val="24"/>
        </w:rPr>
        <w:t xml:space="preserve">11. Уполномоченный орган по итогам сбора биометрических данных граждан Кыргызской Республики выдает справки установленного образца.</w:t>
      </w:r>
    </w:p>
    <w:p>
      <w:pPr>
        <w:spacing w:after="120"/>
        <w:jc w:val="both"/>
      </w:pPr>
      <w:r>
        <w:rPr>
          <w:rFonts w:ascii="Arial" w:cs="Arial" w:eastAsia="Arial" w:hAnsi="Arial"/>
          <w:sz w:val="24"/>
          <w:szCs w:val="24"/>
        </w:rPr>
        <w:t xml:space="preserve">Образец справки устанавливается уполномоченным органом.</w:t>
      </w:r>
    </w:p>
    <w:p>
      <w:pPr>
        <w:spacing w:after="120"/>
        <w:jc w:val="both"/>
      </w:pPr>
      <w:r>
        <w:rPr>
          <w:rFonts w:ascii="Arial" w:cs="Arial" w:eastAsia="Arial" w:hAnsi="Arial"/>
          <w:sz w:val="24"/>
          <w:szCs w:val="24"/>
        </w:rPr>
        <w:t xml:space="preserve">12. Собранные биометрические данные передаются в уполномоченный орган электронным путем по защищенным каналам связи или на материальных носителях с использованием средств защиты информации.</w:t>
      </w:r>
    </w:p>
    <w:p>
      <w:pPr>
        <w:spacing w:after="120"/>
        <w:jc w:val="both"/>
      </w:pPr>
      <w:r>
        <w:rPr>
          <w:rFonts w:ascii="Arial" w:cs="Arial" w:eastAsia="Arial" w:hAnsi="Arial"/>
          <w:sz w:val="24"/>
          <w:szCs w:val="24"/>
        </w:rPr>
        <w:t xml:space="preserve">13. Уполномоченный орган обеспечивает обработку и актуализацию базы биометрических данных по мере сбора и накопления биометрических и персональных данных граждан Кыргызской Республики на постоянной основе.</w:t>
      </w:r>
    </w:p>
    <w:p>
      <w:pPr>
        <w:spacing w:after="120"/>
        <w:jc w:val="both"/>
      </w:pPr>
      <w:r>
        <w:rPr>
          <w:rFonts w:ascii="Arial" w:cs="Arial" w:eastAsia="Arial" w:hAnsi="Arial"/>
          <w:sz w:val="24"/>
          <w:szCs w:val="24"/>
        </w:rPr>
        <w:t xml:space="preserve">14. Уполномоченный орган осуществляет проверку и контроль зарегистрированных биометрических данных на предмет выявления дубликатов, ошибок, неточностей, наличия грамматических и технических ошибок в персональных данных граждан Кыргызской Республики.</w:t>
      </w:r>
    </w:p>
    <w:p>
      <w:pPr>
        <w:spacing w:after="120"/>
        <w:jc w:val="both"/>
      </w:pPr>
      <w:r>
        <w:rPr>
          <w:rFonts w:ascii="Arial" w:cs="Arial" w:eastAsia="Arial" w:hAnsi="Arial"/>
          <w:sz w:val="24"/>
          <w:szCs w:val="24"/>
        </w:rPr>
        <w:t xml:space="preserve">15. Хранение биометрических данных обеспечивается уполномоченным органом на постоянной основе, с применением специализированного оборудования, материальных носителей и использованием средств защиты информации.</w:t>
      </w:r>
    </w:p>
    <w:p>
      <w:pPr>
        <w:spacing w:after="120"/>
        <w:jc w:val="both"/>
      </w:pPr>
      <w:r>
        <w:rPr>
          <w:rFonts w:ascii="Arial" w:cs="Arial" w:eastAsia="Arial" w:hAnsi="Arial"/>
          <w:sz w:val="24"/>
          <w:szCs w:val="24"/>
        </w:rPr>
        <w:t xml:space="preserve">16. В процессе сбора биометрические данные хранятся на защищенных материальных носителях и устройствах для ввода персональных и биометрических данных.</w:t>
      </w:r>
    </w:p>
    <w:p>
      <w:pPr>
        <w:spacing w:after="120"/>
        <w:jc w:val="both"/>
      </w:pPr>
      <w:r>
        <w:rPr>
          <w:rFonts w:ascii="Arial" w:cs="Arial" w:eastAsia="Arial" w:hAnsi="Arial"/>
          <w:sz w:val="24"/>
          <w:szCs w:val="24"/>
        </w:rPr>
        <w:t xml:space="preserve">17. Условия хранения биометрических данных должны исключать возможность их утраты, искажения и несанкционированного доступа.</w:t>
      </w:r>
    </w:p>
    <w:p>
      <w:pPr>
        <w:spacing w:after="120"/>
        <w:jc w:val="both"/>
      </w:pPr>
      <w:r>
        <w:rPr>
          <w:rFonts w:ascii="Arial" w:cs="Arial" w:eastAsia="Arial" w:hAnsi="Arial"/>
          <w:sz w:val="24"/>
          <w:szCs w:val="24"/>
        </w:rPr>
        <w:t xml:space="preserve">18. Срок хранения биометрических данных неограничен.</w:t>
      </w:r>
    </w:p>
    <w:p>
      <w:pPr>
        <w:spacing w:after="120"/>
        <w:jc w:val="both"/>
      </w:pPr>
      <w:r>
        <w:rPr>
          <w:rFonts w:ascii="Arial" w:cs="Arial" w:eastAsia="Arial" w:hAnsi="Arial"/>
          <w:sz w:val="24"/>
          <w:szCs w:val="24"/>
        </w:rPr>
        <w:t xml:space="preserve">19. Финансирование мероприятий по проведению биометрической регистрации граждан Кыргызской Республики осуществляется за счет средств государственного бюджета.</w:t>
      </w:r>
    </w:p>
    <w:p>
      <w:pPr>
        <w:spacing w:after="120"/>
        <w:jc w:val="both"/>
      </w:pPr>
      <w:r>
        <w:rPr>
          <w:rFonts w:ascii="Arial" w:cs="Arial" w:eastAsia="Arial" w:hAnsi="Arial"/>
          <w:sz w:val="24"/>
          <w:szCs w:val="24"/>
        </w:rPr>
        <w:t xml:space="preserve">20. Уполномоченный орган заключает договоры с уполномоченными лицами для осуществления процедуры сбора биометрических данных.</w:t>
      </w:r>
    </w:p>
    <w:p>
      <w:pPr>
        <w:spacing w:after="120"/>
        <w:jc w:val="both"/>
      </w:pPr>
      <w:r>
        <w:rPr>
          <w:rFonts w:ascii="Arial" w:cs="Arial" w:eastAsia="Arial" w:hAnsi="Arial"/>
          <w:sz w:val="24"/>
          <w:szCs w:val="24"/>
        </w:rPr>
        <w:t xml:space="preserve">21. Ответственность за сбор, обработку, хранение и актуализацию биометрических данных несет уполномоченный орган.</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7o87e0okfjx7f2aaykil">
      <w:r>
        <w:rPr>
          <w:rFonts w:ascii="Arial" w:cs="Arial" w:eastAsia="Arial" w:hAnsi="Arial"/>
          <w:color w:val="132D3F"/>
          <w:sz w:val="16"/>
          <w:szCs w:val="16"/>
          <w:u w:val="single"/>
        </w:rPr>
        <w:t xml:space="preserve">dalil.kg/document/214086</w:t>
      </w:r>
    </w:hyperlink>
  </w:p>
  <w:p>
    <w:pPr>
      <w:spacing w:after="0" w:before="40"/>
      <w:jc w:val="center"/>
    </w:pPr>
    <w:hyperlink w:history="1" r:id="rIdx3xfwv9hlh5wpgfn6lc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r5zom-dxgqedsaplg2e" Type="http://schemas.openxmlformats.org/officeDocument/2006/relationships/hyperlink" Target="https://dalil.kg/document/214085" TargetMode="External"/><Relationship Id="rIdx1i4wcqzex_myzv0iumb9" Type="http://schemas.openxmlformats.org/officeDocument/2006/relationships/hyperlink" Target="https://dalil.kg/document/214457" TargetMode="External"/><Relationship Id="rId1x_copaa7nuimp3pqxquv" Type="http://schemas.openxmlformats.org/officeDocument/2006/relationships/hyperlink" Target="https://dalil.kg/document/97894" TargetMode="External"/><Relationship Id="rIdhbw5lpuv8-hv43tf79sdj" Type="http://schemas.openxmlformats.org/officeDocument/2006/relationships/hyperlink" Target="https://dalil.kg/document/214457" TargetMode="External"/><Relationship Id="rIdoncvna01svip-uq1k6xff" Type="http://schemas.openxmlformats.org/officeDocument/2006/relationships/hyperlink" Target="https://dalil.kg/document/205357" TargetMode="External"/><Relationship Id="rIdfmcpouyhhs8ztpqy-uxej" Type="http://schemas.openxmlformats.org/officeDocument/2006/relationships/hyperlink" Target="https://dalil.kg/document/214457" TargetMode="External"/><Relationship Id="rIdhqhnedjkmh-qonos7qlu0" Type="http://schemas.openxmlformats.org/officeDocument/2006/relationships/hyperlink" Target="https://dalil.kg/document/9789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7o87e0okfjx7f2aaykil" Type="http://schemas.openxmlformats.org/officeDocument/2006/relationships/hyperlink" Target="https://dalil.kg/document/214086" TargetMode="External"/><Relationship Id="rIdx3xfwv9hlh5wpgfn6lc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2026-09-25T00:43:46.636Z</dcterms:created>
  <dcterms:modified xsi:type="dcterms:W3CDTF">2026-09-25T00:43:46.636Z</dcterms:modified>
</cp:coreProperties>
</file>

<file path=docProps/custom.xml><?xml version="1.0" encoding="utf-8"?>
<Properties xmlns="http://schemas.openxmlformats.org/officeDocument/2006/custom-properties" xmlns:vt="http://schemas.openxmlformats.org/officeDocument/2006/docPropsVTypes"/>
</file>