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xxbbj9xvvfqtys1izw4ut">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16 апреля 2009 года № 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22 января 2008 года № 30 </w:t>
      </w:r>
    </w:p>
    <w:p>
      <w:pPr>
        <w:spacing w:after="120"/>
        <w:jc w:val="both"/>
      </w:pPr>
      <w:r>
        <w:rPr>
          <w:rFonts w:ascii="Arial" w:cs="Arial" w:eastAsia="Arial" w:hAnsi="Arial"/>
          <w:sz w:val="28"/>
          <w:szCs w:val="28"/>
        </w:rPr>
        <w:t xml:space="preserve">О распределении обязанностей 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1. Установить следующее распределение обязанностей 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принимает решения по кадровым вопросам.</w:t>
      </w:r>
    </w:p>
    <w:p>
      <w:pPr>
        <w:spacing w:after="120"/>
        <w:jc w:val="both"/>
      </w:pPr>
      <w:r>
        <w:rPr>
          <w:rFonts w:ascii="Arial" w:cs="Arial" w:eastAsia="Arial" w:hAnsi="Arial"/>
          <w:sz w:val="24"/>
          <w:szCs w:val="24"/>
        </w:rPr>
        <w:t xml:space="preserve">Координирует и ведет вопросы: обеспечения реализации мер по охране государственного суверенитета, территориальной целостности, защиты конституционного строя, а также мер по обороноспособности, национальной и общественной безопасности и правопорядку, борьбы с преступностью и коррупцией; делимитации и демаркации государственной границы Кыргызской Республики; обеспечения законности, свобод и прав граждан; законопроектной деятельности Правительства Кыргызской Республики и правового обеспечения; международных отношений и связей, внешнеэкономической деятельности и экономического развития страны; государственного финансового планирования и разработки республиканского бюджета, обеспечения проведения финансовой, тарифной, инвестиционной и налоговой политики; управления объектами государственного имущества, разгосударствления и приватизации; антимонопольной политики и развития конкуренции; технического регулирования и развития финансового рынка; развития топливно-энергетической отрасли и отраслей промышленности, транспорта, связи и коммуникаций; государственной статистики.</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Жогорку Кенешем Кыргызской Республики, Конституционным судом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Центральной комиссией по выборам и проведению референдумов Кыргызской Республики, Национальным банком Кыргызской Республики, Национальным статистическим комитетом Кыргызской Республики, Национальным банком Кыргызской Республики, Счетной палатой Кыргызской Республики, Службой государственной охраны Кыргызской Республики, Национальным агентством Кыргызской Республики по предупреждению коррупции.</w:t>
      </w:r>
    </w:p>
    <w:p>
      <w:pPr>
        <w:spacing w:after="120"/>
        <w:jc w:val="both"/>
      </w:pPr>
      <w:r>
        <w:rPr>
          <w:rFonts w:ascii="Arial" w:cs="Arial" w:eastAsia="Arial" w:hAnsi="Arial"/>
          <w:sz w:val="24"/>
          <w:szCs w:val="24"/>
        </w:rPr>
        <w:t xml:space="preserve">Возглавляет и координирует работу межправительственной комиссии по торгово-экономическому и научно-техническому сотрудничеству, обеспечивает сотрудничество Кыргызской Республики в рамках Евразийского экономического сообщества, СНГ, ОДКБ, ШОС, ОЭС на уровне глав правительств, а также по использованию водно-энергетических ресурсов в Центральной Азии.</w:t>
      </w:r>
    </w:p>
    <w:p>
      <w:pPr>
        <w:spacing w:after="120"/>
        <w:jc w:val="both"/>
      </w:pPr>
      <w:r>
        <w:rPr>
          <w:rFonts w:ascii="Arial" w:cs="Arial" w:eastAsia="Arial" w:hAnsi="Arial"/>
          <w:sz w:val="24"/>
          <w:szCs w:val="24"/>
        </w:rPr>
        <w:t xml:space="preserve">Первый вице-премьер-министр Кыргызской Республики</w:t>
      </w:r>
    </w:p>
    <w:p>
      <w:pPr>
        <w:spacing w:after="120"/>
        <w:jc w:val="both"/>
      </w:pPr>
      <w:r>
        <w:rPr>
          <w:rFonts w:ascii="Arial" w:cs="Arial" w:eastAsia="Arial" w:hAnsi="Arial"/>
          <w:sz w:val="24"/>
          <w:szCs w:val="24"/>
        </w:rPr>
        <w:t xml:space="preserve">Координирует и ведет вопросы: социально-экономического развития регионов; координации деятельности местных государственных администраций и органов местного самоуправления, взаимодействия их с министерствами, государственными комитетами, административными ведомствами и иными органами исполнительной власти; организации государственной службы, проведения административной реформы и децентрализации государственного управления и развития местного самоуправления; контроля за выполнением доходной части республиканского бюджета; взаимодействия с гражданским обществом, защиты населения и территорий от чрезвычайных ситуаций; государственного материального и мобилизационных резервов, государственных закупок; аграрной политики и развития агропромышленного комплекса; охраны окружающей среды, экологической безопасности и природопользования; управления земельными ресурсами и регулирования земельных отношений; подготовки и проведения весенне-осенних полевых работ в сельском хозяйстве; развития предпринимательства; подготовки и проведения осенне-зимнего отопительного периода; строительного комплекса и жилищно-коммунального хозяйства; строительства, ремонта и содержания автомобильных и железных дорог; функционирования свободных экономических зон.</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 Агентством Кыргызской Республики по делам государственной службы, Национальным агентством по делам местного самоуправления, Агентством развития и инвестирования сообществ Кыргызской Республики (АРИС), ОАО "Айыл Банк", АО "Микрокредитная компания "Фонд развития предпринимательства".</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комитетами Жогорку Кенеша Кыргызской Республики по курируемым вопросам.</w:t>
      </w:r>
    </w:p>
    <w:p>
      <w:pPr>
        <w:spacing w:after="120"/>
        <w:jc w:val="both"/>
      </w:pPr>
      <w:r>
        <w:rPr>
          <w:rFonts w:ascii="Arial" w:cs="Arial" w:eastAsia="Arial" w:hAnsi="Arial"/>
          <w:sz w:val="24"/>
          <w:szCs w:val="24"/>
        </w:rPr>
        <w:t xml:space="preserve">Согласовывает кадровые назначения Премьер-министра Кыргызской Республики или Правительства Кыргызской Республики по отраслям, относящихся к деятельности первого вице-премьер-министра Кыргызской Республики.</w:t>
      </w:r>
    </w:p>
    <w:p>
      <w:pPr>
        <w:spacing w:after="120"/>
        <w:jc w:val="both"/>
      </w:pPr>
      <w:r>
        <w:rPr>
          <w:rFonts w:ascii="Arial" w:cs="Arial" w:eastAsia="Arial" w:hAnsi="Arial"/>
          <w:sz w:val="24"/>
          <w:szCs w:val="24"/>
        </w:rPr>
        <w:t xml:space="preserve">Вице-премьер-министр Кыргызской Республики</w:t>
      </w:r>
    </w:p>
    <w:p>
      <w:pPr>
        <w:spacing w:after="120"/>
        <w:jc w:val="both"/>
      </w:pPr>
      <w:r>
        <w:rPr>
          <w:rFonts w:ascii="Arial" w:cs="Arial" w:eastAsia="Arial" w:hAnsi="Arial"/>
          <w:sz w:val="24"/>
          <w:szCs w:val="24"/>
        </w:rPr>
        <w:t xml:space="preserve">Координирует и ведет вопросы: социальной, демографической и миграционной политики, занятости населения; социального страхования, системы социальных гарантий; проведения политики в сфере образования, науки, здравоохранения и социального обеспечения граждан; развития культуры, спорта; государственной молодежной политики; развития туристической отрасли; реализации государственной политики в сфере массовых коммуникаций; интеллектуальной собственности; международного культурного, образовательного и гуманитарного сотрудничества; реформирования пенитенциарной системы; поставки гуманитарной помощи; обеспечивает сотрудничество в рамках Международного Фонда по спасению Арала.</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 Социальным фондом Кыргызской Республики, Национальной академией наук Кыргызской Республики, Национальной телерадиовещательной компанией Кыргызской Республики, Кыргызским национальным информационным агентством "Кабар", Национальной комиссией по государственному языку при Президенте Кыргызской Республики, профсоюзными и общественными организациями, партиями и объединениями, средствами массовой информации, религиозными организациями.</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комитетами Жогорку Кенеша Кыргызской Республики по курируемым вопросам.</w:t>
      </w:r>
    </w:p>
    <w:p>
      <w:pPr>
        <w:spacing w:after="120"/>
        <w:jc w:val="both"/>
      </w:pPr>
      <w:r>
        <w:rPr>
          <w:rFonts w:ascii="Arial" w:cs="Arial" w:eastAsia="Arial" w:hAnsi="Arial"/>
          <w:sz w:val="24"/>
          <w:szCs w:val="24"/>
        </w:rPr>
        <w:t xml:space="preserve">Согласовывает кадровые назначения Премьер-министра Кыргызской Республики и Правительства Кыргызской Республики по курируемым направлениям.</w:t>
      </w:r>
    </w:p>
    <w:p>
      <w:pPr>
        <w:spacing w:after="120"/>
        <w:jc w:val="both"/>
      </w:pPr>
      <w:r>
        <w:rPr>
          <w:rFonts w:ascii="Arial" w:cs="Arial" w:eastAsia="Arial" w:hAnsi="Arial"/>
          <w:sz w:val="24"/>
          <w:szCs w:val="24"/>
        </w:rPr>
        <w:t xml:space="preserve">2. Утвердить перечень министерств, государственных комитетов, административных ведомств, иных органов исполнительной власти, местных государственных администраций и центральных органов государственной власти Кыргызской Республики, курируемых и координируемых Премьер-министром, первым вице-премьер-министром и вице-премьер-министром Кыргызской Республики, согласно приложению.</w:t>
      </w:r>
    </w:p>
    <w:p>
      <w:pPr>
        <w:spacing w:after="120"/>
        <w:jc w:val="both"/>
      </w:pPr>
      <w:r>
        <w:rPr>
          <w:rFonts w:ascii="Arial" w:cs="Arial" w:eastAsia="Arial" w:hAnsi="Arial"/>
          <w:sz w:val="24"/>
          <w:szCs w:val="24"/>
        </w:rPr>
        <w:t xml:space="preserve">3. Признать утратившими силу </w:t>
      </w:r>
      <w:hyperlink w:history="1" r:id="rId-rriddogjw7ueafgolzxt">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9 марта 2007 года N 82.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распоряжению Премьер-министра
 Кыргызской Республики
 от 22 января 2008 года № 30</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ПЕРЕЧЕНЬ министерств, государственных комитетов,административных ведомств, иных органов исполнительной власти, местных государственных администраций и центральных органов государственной власти Кыргызской Республики, курируемых и координируемых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Министерства обороны Кыргызской Республики;</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Министерства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налогам и сборам;</w:t>
      </w:r>
    </w:p>
    <w:p>
      <w:pPr>
        <w:spacing w:after="120"/>
        <w:jc w:val="both"/>
      </w:pPr>
      <w:r>
        <w:rPr>
          <w:rFonts w:ascii="Arial" w:cs="Arial" w:eastAsia="Arial" w:hAnsi="Arial"/>
          <w:sz w:val="24"/>
          <w:szCs w:val="24"/>
        </w:rPr>
        <w:t xml:space="preserve">Государственного таможенного комитета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управлению государственным имуществом;</w:t>
      </w:r>
    </w:p>
    <w:p>
      <w:pPr>
        <w:spacing w:after="120"/>
        <w:jc w:val="both"/>
      </w:pPr>
      <w:r>
        <w:rPr>
          <w:rFonts w:ascii="Arial" w:cs="Arial" w:eastAsia="Arial" w:hAnsi="Arial"/>
          <w:sz w:val="24"/>
          <w:szCs w:val="24"/>
        </w:rPr>
        <w:t xml:space="preserve">Государственного агентства по антимонопольной политике и развитию конкуренции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информационных ресурсов и технологий при Правительстве Кыргызской Республики;</w:t>
      </w:r>
    </w:p>
    <w:p>
      <w:pPr>
        <w:spacing w:after="120"/>
        <w:jc w:val="both"/>
      </w:pPr>
      <w:r>
        <w:rPr>
          <w:rFonts w:ascii="Arial" w:cs="Arial" w:eastAsia="Arial" w:hAnsi="Arial"/>
          <w:sz w:val="24"/>
          <w:szCs w:val="24"/>
        </w:rPr>
        <w:t xml:space="preserve">Финансовой полиции при Правительстве Кыргызской Республики;</w:t>
      </w:r>
    </w:p>
    <w:p>
      <w:pPr>
        <w:spacing w:after="120"/>
        <w:jc w:val="both"/>
      </w:pPr>
      <w:r>
        <w:rPr>
          <w:rFonts w:ascii="Arial" w:cs="Arial" w:eastAsia="Arial" w:hAnsi="Arial"/>
          <w:sz w:val="24"/>
          <w:szCs w:val="24"/>
        </w:rPr>
        <w:t xml:space="preserve">Службы финансовой разведки Кыргызской Республики;</w:t>
      </w:r>
    </w:p>
    <w:p>
      <w:pPr>
        <w:spacing w:after="120"/>
        <w:jc w:val="both"/>
      </w:pPr>
      <w:r>
        <w:rPr>
          <w:rFonts w:ascii="Arial" w:cs="Arial" w:eastAsia="Arial" w:hAnsi="Arial"/>
          <w:sz w:val="24"/>
          <w:szCs w:val="24"/>
        </w:rPr>
        <w:t xml:space="preserve">Пограничной службы Кыргызской Республики;</w:t>
      </w:r>
    </w:p>
    <w:p>
      <w:pPr>
        <w:spacing w:after="120"/>
        <w:jc w:val="both"/>
      </w:pPr>
      <w:r>
        <w:rPr>
          <w:rFonts w:ascii="Arial" w:cs="Arial" w:eastAsia="Arial" w:hAnsi="Arial"/>
          <w:sz w:val="24"/>
          <w:szCs w:val="24"/>
        </w:rPr>
        <w:t xml:space="preserve">Агентства Кыргызской Республики по контролю наркотиков;</w:t>
      </w:r>
    </w:p>
    <w:p>
      <w:pPr>
        <w:spacing w:after="120"/>
        <w:jc w:val="both"/>
      </w:pPr>
      <w:r>
        <w:rPr>
          <w:rFonts w:ascii="Arial" w:cs="Arial" w:eastAsia="Arial" w:hAnsi="Arial"/>
          <w:sz w:val="24"/>
          <w:szCs w:val="24"/>
        </w:rPr>
        <w:t xml:space="preserve">Национального агентства связи Кыргызской Республики;</w:t>
      </w:r>
    </w:p>
    <w:p>
      <w:pPr>
        <w:spacing w:after="120"/>
        <w:jc w:val="both"/>
      </w:pPr>
      <w:r>
        <w:rPr>
          <w:rFonts w:ascii="Arial" w:cs="Arial" w:eastAsia="Arial" w:hAnsi="Arial"/>
          <w:sz w:val="24"/>
          <w:szCs w:val="24"/>
        </w:rPr>
        <w:t xml:space="preserve">Службы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Национального института стандартов и метрологии Кыргызской Республики.</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w:t>
      </w:r>
    </w:p>
    <w:p>
      <w:pPr>
        <w:spacing w:after="120"/>
        <w:jc w:val="both"/>
      </w:pPr>
      <w:r>
        <w:rPr>
          <w:rFonts w:ascii="Arial" w:cs="Arial" w:eastAsia="Arial" w:hAnsi="Arial"/>
          <w:sz w:val="24"/>
          <w:szCs w:val="24"/>
        </w:rPr>
        <w:t xml:space="preserve">Конституционным судом Кыргызской Республики;</w:t>
      </w:r>
    </w:p>
    <w:p>
      <w:pPr>
        <w:spacing w:after="120"/>
        <w:jc w:val="both"/>
      </w:pPr>
      <w:r>
        <w:rPr>
          <w:rFonts w:ascii="Arial" w:cs="Arial" w:eastAsia="Arial" w:hAnsi="Arial"/>
          <w:sz w:val="24"/>
          <w:szCs w:val="24"/>
        </w:rPr>
        <w:t xml:space="preserve">Верховным судом Кыргызской Республики;</w:t>
      </w:r>
    </w:p>
    <w:p>
      <w:pPr>
        <w:spacing w:after="120"/>
        <w:jc w:val="both"/>
      </w:pPr>
      <w:r>
        <w:rPr>
          <w:rFonts w:ascii="Arial" w:cs="Arial" w:eastAsia="Arial" w:hAnsi="Arial"/>
          <w:sz w:val="24"/>
          <w:szCs w:val="24"/>
        </w:rPr>
        <w:t xml:space="preserve">Генеральной прокуратурой Кыргызской Республики;</w:t>
      </w:r>
    </w:p>
    <w:p>
      <w:pPr>
        <w:spacing w:after="120"/>
        <w:jc w:val="both"/>
      </w:pPr>
      <w:r>
        <w:rPr>
          <w:rFonts w:ascii="Arial" w:cs="Arial" w:eastAsia="Arial" w:hAnsi="Arial"/>
          <w:sz w:val="24"/>
          <w:szCs w:val="24"/>
        </w:rPr>
        <w:t xml:space="preserve">Центральной комиссией по выборам и проведению референдумов Кыргызской Республики;</w:t>
      </w:r>
    </w:p>
    <w:p>
      <w:pPr>
        <w:spacing w:after="120"/>
        <w:jc w:val="both"/>
      </w:pPr>
      <w:r>
        <w:rPr>
          <w:rFonts w:ascii="Arial" w:cs="Arial" w:eastAsia="Arial" w:hAnsi="Arial"/>
          <w:sz w:val="24"/>
          <w:szCs w:val="24"/>
        </w:rPr>
        <w:t xml:space="preserve">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Национальным банком Кыргызской Республики;</w:t>
      </w:r>
    </w:p>
    <w:p>
      <w:pPr>
        <w:spacing w:after="120"/>
        <w:jc w:val="both"/>
      </w:pPr>
      <w:r>
        <w:rPr>
          <w:rFonts w:ascii="Arial" w:cs="Arial" w:eastAsia="Arial" w:hAnsi="Arial"/>
          <w:sz w:val="24"/>
          <w:szCs w:val="24"/>
        </w:rPr>
        <w:t xml:space="preserve">Счетной палатой Кыргызской Республики;</w:t>
      </w:r>
    </w:p>
    <w:p>
      <w:pPr>
        <w:spacing w:after="120"/>
        <w:jc w:val="both"/>
      </w:pPr>
      <w:r>
        <w:rPr>
          <w:rFonts w:ascii="Arial" w:cs="Arial" w:eastAsia="Arial" w:hAnsi="Arial"/>
          <w:sz w:val="24"/>
          <w:szCs w:val="24"/>
        </w:rPr>
        <w:t xml:space="preserve">Службой государственной охраны Кыргызской Республики;</w:t>
      </w:r>
    </w:p>
    <w:p>
      <w:pPr>
        <w:spacing w:after="120"/>
        <w:jc w:val="both"/>
      </w:pPr>
      <w:r>
        <w:rPr>
          <w:rFonts w:ascii="Arial" w:cs="Arial" w:eastAsia="Arial" w:hAnsi="Arial"/>
          <w:sz w:val="24"/>
          <w:szCs w:val="24"/>
        </w:rPr>
        <w:t xml:space="preserve">Национальным агентством Кыргызской Республики по предупреждению коррупции.</w:t>
      </w:r>
    </w:p>
    <w:p>
      <w:pPr>
        <w:spacing w:after="120"/>
        <w:jc w:val="both"/>
      </w:pPr>
      <w:r>
        <w:rPr>
          <w:rFonts w:ascii="Arial" w:cs="Arial" w:eastAsia="Arial" w:hAnsi="Arial"/>
          <w:sz w:val="24"/>
          <w:szCs w:val="24"/>
        </w:rPr>
        <w:t xml:space="preserve">Первый вице-премьер-министр</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Министерства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 (по курируемым вопросам);</w:t>
      </w:r>
    </w:p>
    <w:p>
      <w:pPr>
        <w:spacing w:after="120"/>
        <w:jc w:val="both"/>
      </w:pPr>
      <w:r>
        <w:rPr>
          <w:rFonts w:ascii="Arial" w:cs="Arial" w:eastAsia="Arial" w:hAnsi="Arial"/>
          <w:sz w:val="24"/>
          <w:szCs w:val="24"/>
        </w:rPr>
        <w:t xml:space="preserve">Министерства промышленности, энергетики и топливных ресурсов (по курируемым вопросам);</w:t>
      </w:r>
    </w:p>
    <w:p>
      <w:pPr>
        <w:spacing w:after="120"/>
        <w:jc w:val="both"/>
      </w:pPr>
      <w:r>
        <w:rPr>
          <w:rFonts w:ascii="Arial" w:cs="Arial" w:eastAsia="Arial" w:hAnsi="Arial"/>
          <w:sz w:val="24"/>
          <w:szCs w:val="24"/>
        </w:rPr>
        <w:t xml:space="preserve">Министерства экономического развития и торговли Кыргызской Республики (по курируемым вопросам);</w:t>
      </w:r>
    </w:p>
    <w:p>
      <w:pPr>
        <w:spacing w:after="120"/>
        <w:jc w:val="both"/>
      </w:pPr>
      <w:r>
        <w:rPr>
          <w:rFonts w:ascii="Arial" w:cs="Arial" w:eastAsia="Arial" w:hAnsi="Arial"/>
          <w:sz w:val="24"/>
          <w:szCs w:val="24"/>
        </w:rPr>
        <w:t xml:space="preserve">Государственного комитета Кыргызской Республики по налогам и сборам (по курируемым вопросам);</w:t>
      </w:r>
    </w:p>
    <w:p>
      <w:pPr>
        <w:spacing w:after="120"/>
        <w:jc w:val="both"/>
      </w:pPr>
      <w:r>
        <w:rPr>
          <w:rFonts w:ascii="Arial" w:cs="Arial" w:eastAsia="Arial" w:hAnsi="Arial"/>
          <w:sz w:val="24"/>
          <w:szCs w:val="24"/>
        </w:rPr>
        <w:t xml:space="preserve">Государственного таможенного комитета Кыргызской Республики (по курируемым вопросам);</w:t>
      </w:r>
    </w:p>
    <w:p>
      <w:pPr>
        <w:spacing w:after="120"/>
        <w:jc w:val="both"/>
      </w:pPr>
      <w:r>
        <w:rPr>
          <w:rFonts w:ascii="Arial" w:cs="Arial" w:eastAsia="Arial" w:hAnsi="Arial"/>
          <w:sz w:val="24"/>
          <w:szCs w:val="24"/>
        </w:rPr>
        <w:t xml:space="preserve">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государственным закупкам и материальным резервам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архитектуре и строительству при Правительстве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w:t>
      </w:r>
    </w:p>
    <w:p>
      <w:pPr>
        <w:spacing w:after="120"/>
        <w:jc w:val="both"/>
      </w:pPr>
      <w:r>
        <w:rPr>
          <w:rFonts w:ascii="Arial" w:cs="Arial" w:eastAsia="Arial" w:hAnsi="Arial"/>
          <w:sz w:val="24"/>
          <w:szCs w:val="24"/>
        </w:rPr>
        <w:t xml:space="preserve">Агентством Кыргызской Республики по делам государственной службы;</w:t>
      </w:r>
    </w:p>
    <w:p>
      <w:pPr>
        <w:spacing w:after="120"/>
        <w:jc w:val="both"/>
      </w:pPr>
      <w:r>
        <w:rPr>
          <w:rFonts w:ascii="Arial" w:cs="Arial" w:eastAsia="Arial" w:hAnsi="Arial"/>
          <w:sz w:val="24"/>
          <w:szCs w:val="24"/>
        </w:rPr>
        <w:t xml:space="preserve">Национальным агентством Кыргызской Республики по делам местного самоуправления;</w:t>
      </w:r>
    </w:p>
    <w:p>
      <w:pPr>
        <w:spacing w:after="120"/>
        <w:jc w:val="both"/>
      </w:pPr>
      <w:r>
        <w:rPr>
          <w:rFonts w:ascii="Arial" w:cs="Arial" w:eastAsia="Arial" w:hAnsi="Arial"/>
          <w:sz w:val="24"/>
          <w:szCs w:val="24"/>
        </w:rPr>
        <w:t xml:space="preserve">Академией управления при Президенте Кыргызской Республики;</w:t>
      </w:r>
    </w:p>
    <w:p>
      <w:pPr>
        <w:spacing w:after="120"/>
        <w:jc w:val="both"/>
      </w:pPr>
      <w:r>
        <w:rPr>
          <w:rFonts w:ascii="Arial" w:cs="Arial" w:eastAsia="Arial" w:hAnsi="Arial"/>
          <w:sz w:val="24"/>
          <w:szCs w:val="24"/>
        </w:rPr>
        <w:t xml:space="preserve">Агентством развития и инвестирования сообществ Кыргызской Республики (АРИС);</w:t>
      </w:r>
    </w:p>
    <w:p>
      <w:pPr>
        <w:spacing w:after="120"/>
        <w:jc w:val="both"/>
      </w:pPr>
      <w:r>
        <w:rPr>
          <w:rFonts w:ascii="Arial" w:cs="Arial" w:eastAsia="Arial" w:hAnsi="Arial"/>
          <w:sz w:val="24"/>
          <w:szCs w:val="24"/>
        </w:rPr>
        <w:t xml:space="preserve">ОАО "Айыл банк";</w:t>
      </w:r>
    </w:p>
    <w:p>
      <w:pPr>
        <w:spacing w:after="120"/>
        <w:jc w:val="both"/>
      </w:pPr>
      <w:r>
        <w:rPr>
          <w:rFonts w:ascii="Arial" w:cs="Arial" w:eastAsia="Arial" w:hAnsi="Arial"/>
          <w:sz w:val="24"/>
          <w:szCs w:val="24"/>
        </w:rPr>
        <w:t xml:space="preserve">АО "Микрокредитная компания "Фонд развития предпринимательства".</w:t>
      </w:r>
    </w:p>
    <w:p>
      <w:pPr>
        <w:spacing w:after="120"/>
        <w:jc w:val="both"/>
      </w:pPr>
      <w:r>
        <w:rPr>
          <w:rFonts w:ascii="Arial" w:cs="Arial" w:eastAsia="Arial" w:hAnsi="Arial"/>
          <w:sz w:val="24"/>
          <w:szCs w:val="24"/>
        </w:rPr>
        <w:t xml:space="preserve">Вице-премьер-министр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культуры и информации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миграции и занятости;</w:t>
      </w:r>
    </w:p>
    <w:p>
      <w:pPr>
        <w:spacing w:after="120"/>
        <w:jc w:val="both"/>
      </w:pPr>
      <w:r>
        <w:rPr>
          <w:rFonts w:ascii="Arial" w:cs="Arial" w:eastAsia="Arial" w:hAnsi="Arial"/>
          <w:sz w:val="24"/>
          <w:szCs w:val="24"/>
        </w:rPr>
        <w:t xml:space="preserve">Государственного агентства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физической культуре и спорту, делам молодежи и защите детей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религий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туризму при Правительстве Кыргызской Республики;</w:t>
      </w:r>
    </w:p>
    <w:p>
      <w:pPr>
        <w:spacing w:after="120"/>
        <w:jc w:val="both"/>
      </w:pPr>
      <w:r>
        <w:rPr>
          <w:rFonts w:ascii="Arial" w:cs="Arial" w:eastAsia="Arial" w:hAnsi="Arial"/>
          <w:sz w:val="24"/>
          <w:szCs w:val="24"/>
        </w:rPr>
        <w:t xml:space="preserve">Государственной патентной службы Кыргызской Республики;</w:t>
      </w:r>
    </w:p>
    <w:p>
      <w:pPr>
        <w:spacing w:after="120"/>
        <w:jc w:val="both"/>
      </w:pPr>
      <w:r>
        <w:rPr>
          <w:rFonts w:ascii="Arial" w:cs="Arial" w:eastAsia="Arial" w:hAnsi="Arial"/>
          <w:sz w:val="24"/>
          <w:szCs w:val="24"/>
        </w:rPr>
        <w:t xml:space="preserve">Национальной аттестационной комиссии Кыргызской Республики;</w:t>
      </w:r>
    </w:p>
    <w:p>
      <w:pPr>
        <w:spacing w:after="120"/>
        <w:jc w:val="both"/>
      </w:pPr>
      <w:r>
        <w:rPr>
          <w:rFonts w:ascii="Arial" w:cs="Arial" w:eastAsia="Arial" w:hAnsi="Arial"/>
          <w:sz w:val="24"/>
          <w:szCs w:val="24"/>
        </w:rPr>
        <w:t xml:space="preserve">Национальной комиссии по делам ЮНЕСКО;</w:t>
      </w:r>
    </w:p>
    <w:p>
      <w:pPr>
        <w:spacing w:after="120"/>
        <w:jc w:val="both"/>
      </w:pPr>
      <w:r>
        <w:rPr>
          <w:rFonts w:ascii="Arial" w:cs="Arial" w:eastAsia="Arial" w:hAnsi="Arial"/>
          <w:sz w:val="24"/>
          <w:szCs w:val="24"/>
        </w:rPr>
        <w:t xml:space="preserve">Редакций газет "Эркин Too", "Слово Кыргызстана" и "Кыргыз Туусу", Телерадиовещательной компании Кыргызской Республики "Общественное телевидение - ЭлТР".</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w:t>
      </w:r>
    </w:p>
    <w:p>
      <w:pPr>
        <w:spacing w:after="120"/>
        <w:jc w:val="both"/>
      </w:pPr>
      <w:r>
        <w:rPr>
          <w:rFonts w:ascii="Arial" w:cs="Arial" w:eastAsia="Arial" w:hAnsi="Arial"/>
          <w:sz w:val="24"/>
          <w:szCs w:val="24"/>
        </w:rPr>
        <w:t xml:space="preserve">Социальным фондом Кыргызской Республики;</w:t>
      </w:r>
    </w:p>
    <w:p>
      <w:pPr>
        <w:spacing w:after="120"/>
        <w:jc w:val="both"/>
      </w:pPr>
      <w:r>
        <w:rPr>
          <w:rFonts w:ascii="Arial" w:cs="Arial" w:eastAsia="Arial" w:hAnsi="Arial"/>
          <w:sz w:val="24"/>
          <w:szCs w:val="24"/>
        </w:rPr>
        <w:t xml:space="preserve">Национальной академией наук Кыргызской Республики;</w:t>
      </w:r>
    </w:p>
    <w:p>
      <w:pPr>
        <w:spacing w:after="120"/>
        <w:jc w:val="both"/>
      </w:pPr>
      <w:r>
        <w:rPr>
          <w:rFonts w:ascii="Arial" w:cs="Arial" w:eastAsia="Arial" w:hAnsi="Arial"/>
          <w:sz w:val="24"/>
          <w:szCs w:val="24"/>
        </w:rPr>
        <w:t xml:space="preserve">Государственной телерадиовещательной компанией Кыргызской Республики;</w:t>
      </w:r>
    </w:p>
    <w:p>
      <w:pPr>
        <w:spacing w:after="120"/>
        <w:jc w:val="both"/>
      </w:pPr>
      <w:r>
        <w:rPr>
          <w:rFonts w:ascii="Arial" w:cs="Arial" w:eastAsia="Arial" w:hAnsi="Arial"/>
          <w:sz w:val="24"/>
          <w:szCs w:val="24"/>
        </w:rPr>
        <w:t xml:space="preserve">Кыргызским национальным информационным агентством "Кабар";</w:t>
      </w:r>
    </w:p>
    <w:p>
      <w:pPr>
        <w:spacing w:after="120"/>
        <w:jc w:val="both"/>
      </w:pPr>
      <w:r>
        <w:rPr>
          <w:rFonts w:ascii="Arial" w:cs="Arial" w:eastAsia="Arial" w:hAnsi="Arial"/>
          <w:sz w:val="24"/>
          <w:szCs w:val="24"/>
        </w:rPr>
        <w:t xml:space="preserve">Национальной комиссией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y8cif9w3ufcvqfaoiy2a">
      <w:r>
        <w:rPr>
          <w:rFonts w:ascii="Arial" w:cs="Arial" w:eastAsia="Arial" w:hAnsi="Arial"/>
          <w:color w:val="132D3F"/>
          <w:sz w:val="16"/>
          <w:szCs w:val="16"/>
          <w:u w:val="single"/>
        </w:rPr>
        <w:t xml:space="preserve">dalil.kg/document/214135</w:t>
      </w:r>
    </w:hyperlink>
  </w:p>
  <w:p>
    <w:pPr>
      <w:spacing w:after="0" w:before="40"/>
      <w:jc w:val="center"/>
    </w:pPr>
    <w:hyperlink w:history="1" r:id="rIdahqqukpfnacc3znvwafn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xbbj9xvvfqtys1izw4ut" Type="http://schemas.openxmlformats.org/officeDocument/2006/relationships/hyperlink" Target="https://dalil.kg/document/210207" TargetMode="External"/><Relationship Id="rId-rriddogjw7ueafgolzxt" Type="http://schemas.openxmlformats.org/officeDocument/2006/relationships/hyperlink" Target="https://dalil.kg/document/222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y8cif9w3ufcvqfaoiy2a" Type="http://schemas.openxmlformats.org/officeDocument/2006/relationships/hyperlink" Target="https://dalil.kg/document/214135" TargetMode="External"/><Relationship Id="rIdahqqukpfnacc3znvwafn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2026-10-03T09:05:23.747Z</dcterms:created>
  <dcterms:modified xsi:type="dcterms:W3CDTF">2026-10-03T09:05:23.747Z</dcterms:modified>
</cp:coreProperties>
</file>

<file path=docProps/custom.xml><?xml version="1.0" encoding="utf-8"?>
<Properties xmlns="http://schemas.openxmlformats.org/officeDocument/2006/custom-properties" xmlns:vt="http://schemas.openxmlformats.org/officeDocument/2006/docPropsVTypes"/>
</file>