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</w:t>
      </w:r>
      <w:hyperlink w:history="1" r:id="rId52wjohufiaonkv2wem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Министерством финансов Кыргызской Республики, Министерством финансов Российской Федерации и Министерством транспорта и коммуникаций Кыргызской Республики об оказании Российской Федерацией безвозмездной финансовой помощи Кыргызской Республике, с возможным внесением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Министерством финансов Кыргызской Республики, Министерством финансов Российской Федерации и Министерством транспорта и коммуникаций Кыргызской Республики об оказании Российской Федерацией безвозмездной финансовой помощи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в лице заместителя Министра финансов Кыргызской Республики Байгончокова Мирланбека Конушбековича, действующего на основании приказа Министерства финансов Кыргызской Республики от 1 апреля 2015 г. № 56 - п, с одной стороны. Министерство финансов Российской Федерации, в лице заместителя Министра финансов Российской Федерации Сторчака Сергея Анатольевича, действующего на основании приказа Министерства финансов Российской Федерации от 23 марта 2011 г. №129, с другой стороны, (именуемые в дальнейшем «Стороны»), и Министерство транспорта и коммуникаций Кыргызской Республики, в лице заместителя Министра транспорта и коммуникаций Кыргызской Республики Мамырканова Эрниса Турсункадыровича, действующего на основании приказа Министерства транспорта и коммуникаций Кыргызской Республики от 26 марта 2015 г. №83 (именуемый в дальнейшем - Координатор работ), с третьей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Договора о присоединении Кыргызской Республики к Договору о Евразийском экономическом союзе от 29 мая 2014 года, подписанного 23 декабря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3 Статьи 3 Соглашения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(далее - Соглашение от 31 марта 2015 года),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целях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№74 (далее - «дорожная карта») в части мероприятий согласно Раздела II Приложения №1 к Соглашению от 31 марта 2015 года Российская Сторона обеспечивает предоставление на безвозмездной основе Кыргызской Республике финансовой помощи и осуществляет финансирование республиканского бюджета Кыргызской Республики в объеме до 16,42 млн. долларов США, (далее - Помощь).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Помощь перечисляется Российской Стороной на проведение работ в части создания, оснащения, внедрения информационных систем Кыргызской Республики и их адаптации к праву Евразийского экономического союза, а также в части организации государственного статистического наблюдения по взаимной торговле товарами Кыргызской Республики с государствами - членами Евразийского экономического союза на счет Министерства финансов Кыргызской Республики в Национальном банке Кыргызской Республики в течение 7 рабочих дней после подписания Соглашения от 31 марта 2015 года, но не ранее даты подписания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достигнутыми Сторонами договоренностями предоставленная Помощь будет использована Кыргызской Стороной внутри страны на покрытие финансового разрыва в республиканском бюджете в размере 16,42 млн. долл. США и направлена на финансирование расходов в рамках реализации мероприятий «дорожной карты», утвержденных в республиканском бюджете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Перечисление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Российская Сторона осуществляет перевод денежных средств для Кыргызской Стороны по следующим банковским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Бенефициар: Central Treasury Ministry of Finance of the Kyrgyz Republic Адрес бенефициара: 58 Erkindik Boulevard, Bishkek, Kyrgyz Republic,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бенефициара: The National Bank of Kyrgyz Republic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банка бенефициара: 101 Umetalieva St., Bishkek, 720040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Свифт банка бенефициара: NBKIKG22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счета: 1013350100000830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корреспондент</w:t>
      </w:r>
      <w:r>
        <w:rPr>
          <w:rFonts w:ascii="Arial" w:cs="Arial" w:eastAsia="Arial" w:hAnsi="Arial"/>
          <w:sz w:val="24"/>
          <w:szCs w:val="24"/>
        </w:rPr>
        <w:t xml:space="preserve">: Federal Reserve Bank of New York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Свифт банка-корреспондента: FRNYUS333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банка-корреспондента: NY 33Liberty Street, New York, NY, 10045, USA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счета в банке-корреспонденте: 0210-8671-5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Российская Сторона уведомляет Кыргызскую Сторону о перечислении средств в течение 3 (три) рабочих дней после осуществления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Кыргызская Сторона направляет в адрес Российской Стороны подтверждение о получении средств не позднее чем через 5 (пять) дней со дня получения средств, включая копию выписку из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Министерство финансов Кыргызской Республики обеспечит распределение ассигнований, утвержденных в республиканском бюджете 2015 года до 31 июля 2015 года, в соответствии со следующим перечнем: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службе при Правительстве Кыргызской Республики - 3 559 606, 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службе при Правительстве Кыргызской Республики - 308 000,00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 - 700 000,00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коммуникаций Кыргызской Республики -11 758 432,00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статистическому комитету Кыргызской Республики -88 000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Координатор работ в рамках, реализации мероприятий «дорожной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карты» осуществляет закупку товаров, работ и услуг для;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и мелиорации Кыргызской Республики - в сумме 2 333 832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- в сумме 727 800,00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 -в сумме 6 735 271,00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- в сумме 157 365,00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ветеринарной и фитосанитарной безопасности при Правительстве Кыргызской Республики - в сумме 168 000,00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автомобильного и водного транспорта при Министерстве транспорта и коммуникаций Кыргызской Республики - в сумме 779 164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 - в сумме 857 000,00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Координатор работ совместно с Министерством финансов Кыргызской Республики осуществляет контроль за целевым использованием денежных средств, указанных в пунктах 3.1. и 3.2. настоящего Соглашения, в случае необходимости и по согласованию с Министерством финансов Российской Федерации вправе осуществлять перераспределение финансирования между отдельными мероприятиями и их корректировку, в пределах суммы, предоставленной в соответствии с пунктами 3.1. и 3.2. статьи 3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неисполнения или ненадлежащего исполнения обязательств по настоящему Соглашению Стороны несут ответственность в соответствии с 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Предоставление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Кыргызская Сторона предоставляет до 31 июля 2015 года Российской Стороне утвержденный Правительством Кыргызской Республики республиканский бюджет Кыргызской Республики на 2015 год, отражающий предоставленную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Координатор работ совместно с Министерством финансов Кыргызской Республики предоставляет Российской Стороне отчёты об использовании предоставленной Помощи в соответствии со следующим графиком: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отчет - не позднее 31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отчёты - на ежеквартальной основе, не позднее 15 числа месяца, следующего за отчётным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отчет должен содержать подробную информацию о направлениях расходов, объемах выполненных работ и копии документов, подтверждающих осуществленные затраты, заверенные подписями уполномоченных лиц Координатора работ и/или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Российская Сторона имеет право в случае необходимости направить Кыргызской Стороне запрос с целью уточнения отдельных положений представленного отчета в течение 30 (тридцати) дней после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установления факта нецелевого использования Помощи, указанной в статье 1 настоящего Соглашения, Российская Сторона имеет право потребовать от Кыргызской Стороны ее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необходимости и/или при наличии соответствующего запроса Координатор работ и/или Министерство финансов Кыргызской Республики в соответствии со Статьей 5 Соглашения от 31 марта 2015 года информирует и предоставляет отчет об использовании предоставленной помощи Специальной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Обстоятельства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результате обстоятельств чрезвычайного характера, которые Стороны не могли предвидеть или предотвратить.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таких обстоятельств каждая Сторона должна без промедления известить о них в письменном виде другую Сторону. Сроки действия настоящего Соглашения и исполнения обязательств по настоящему Соглашению отодвигаются на период действия обстоятельств непреодолимой силы, определенный с согласия Сторон и оформленный в виде дополнения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Урегулирование споров и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 разногласия, которые могут возникнуть между Сторонами в связи с реализацией данного Соглашения, решаются путем взаимных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Срок действия Соглашения, порядок его изменения и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Настоящее Соглашение вступает в силу с даты его подписания и действует до 31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Действие настоящего Соглашения может быть продлено или прекращено по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 и дополнения к настоящему Соглашению по согласованию Сторон оформляются отдельными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Если какое-либо из положений настоящего Соглашения становится недействительным, это не влияет на действительность остальных положений Соглашения и Соглашения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Соглашение совершено «____» апреля 2015 года в городе на русском языке, в трех экземплярах, имеющих одинаковую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юридическую силу, один из которых хранится в Министерстве финансов Кыргызской Республики другой - в Министерстве финансов Российской Федерации, третий - в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nyujc7m4yqnhpuv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dalil.kg/document/214443</w:t>
      </w:r>
    </w:hyperlink>
  </w:p>
  <w:p>
    <w:pPr>
      <w:spacing w:after="0" w:before="40"/>
      <w:jc w:val="center"/>
    </w:pPr>
    <w:hyperlink w:history="1" r:id="rIdgwkpatx8i1pw24ktxs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wjohufiaonkv2wemymo" Type="http://schemas.openxmlformats.org/officeDocument/2006/relationships/hyperlink" Target="https://dalil.kg/document/214443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nyujc7m4yqnhpuvhle" Type="http://schemas.openxmlformats.org/officeDocument/2006/relationships/hyperlink" Target="https://dalil.kg/document/214443" TargetMode="External"/><Relationship Id="rIdgwkpatx8i1pw24ktxss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2026-10-04T00:06:48.178Z</dcterms:created>
  <dcterms:modified xsi:type="dcterms:W3CDTF">2026-10-04T00:06:48.178Z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