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krmeassaoxtdjcoxdb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26 марта 2015 года № 162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пенсиях за особые заслуги перед Кыргызской Республикой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gxgulttimtkykark_j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выплаты пенсий и гарантии пенсионерам, получающим пенсии за особые заслуги перед Кыргызской Республикой.</w:t>
      </w:r>
    </w:p>
    <w:p>
      <w:pPr>
        <w:spacing w:after="400" w:before="40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qvcargun-si56hglt0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kwkf00ddzfv4-o3qqpi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zeql6qgvpbo5doghxap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ojzk4cxgsnyntdlqjhc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w_zf-sur0w_blhptja6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gftv7-zobijrevoprxc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jkmfo2czafepxbtmrms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bezdpaalgqeldgkcslp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-ixopum02fvskzz8rbj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qxdr0uqgugt_ccqxxvl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wrjjqr-9tcmrvy2up6k8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Лишение пенсионера пенсии за особые заслуги производится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силу обвинительного приговора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прекращением гражданства Кыргызской Республики или наличием гражданства другого государства.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выплаты пенсий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Пенсии за особые заслуги выплачиваются работающим пенсионерам в полном размере, независимо от получаемого заработка (дохода).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Суммы пенсии за особые заслуги, не востребованные пенсионером своевременно, выплачиваются не более чем за три года, а не полученные своевременно по вине органов государственного социального страхования выплачиваются за прошлое время без ограничения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Выплата общей пенсии производится за счет средств, предусмотренных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государственном пенсионном социальном страховании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пенсионном обеспечении военнослужащих</w:t>
      </w:r>
      <w:r>
        <w:rPr>
          <w:rFonts w:ascii="Arial" w:cs="Arial" w:eastAsia="Arial" w:hAnsi="Arial"/>
          <w:sz w:val="24"/>
          <w:szCs w:val="24"/>
        </w:rPr>
        <w:t xml:space="preserve">", а надбавки к пенсиям за особые заслуги, материальная помощь и другие расходы, связанные с предоставлением льгот данной категории пенсионеров, производятся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Выплата пенсий за особые заслуги лицам, выехавшим за пределы республики на постоянное место жительства,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Другие вопросы выплаты пенсий за особые заслуги, а также удержания из указанных пенсий, не оговоренные настоящим Положением, регулируются пенсионным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Гарантии пенсионерам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Лица, получающие пенсию за особые заслуги,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специализированную медицинскую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ежегодное денежное пособие на социальные нужды в размере месячной пенсии.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смерти лица, получающего пенсию за особые заслуги, его семья получает пособие на погребение в размере десятикратной базовой части пенсии, в течение двух недель после обращения. Исковая давность выплаты этого пособия устанавливается в соответствии со сроками, предусмотренными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Пенсию, недополученную в связи со смертью пенсионера, имеют право получить в равных долях родители, супруг(а), дети, а при их отсутствии - члены семьи, имеющие право на наследство.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Исковая давность выплаты пенсии, недополученной в связи со смертью пенсионера, устанавливается в соответствии со сроками, предусмотренными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Документом, дающим право на гарантии, установленные настоящим Положением, является удостоверение получателя пенсии за особые заслуги.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joksh9bibk-nhhlda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dalil.kg/document/214514</w:t>
      </w:r>
    </w:hyperlink>
  </w:p>
  <w:p>
    <w:pPr>
      <w:spacing w:after="0" w:before="40"/>
      <w:jc w:val="center"/>
    </w:pPr>
    <w:hyperlink w:history="1" r:id="rIdgf13s_wkogf_dbj-3wr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rmeassaoxtdjcoxdb-5" Type="http://schemas.openxmlformats.org/officeDocument/2006/relationships/hyperlink" Target="https://dalil.kg/document/97446" TargetMode="External"/><Relationship Id="rId9gxgulttimtkykark_jty" Type="http://schemas.openxmlformats.org/officeDocument/2006/relationships/hyperlink" Target="https://dalil.kg/document/98150" TargetMode="External"/><Relationship Id="rIdjqvcargun-si56hglt0qa" Type="http://schemas.openxmlformats.org/officeDocument/2006/relationships/hyperlink" Target="https://dalil.kg/document/98150" TargetMode="External"/><Relationship Id="rIdkwkf00ddzfv4-o3qqpiw6" Type="http://schemas.openxmlformats.org/officeDocument/2006/relationships/hyperlink" Target="https://dalil.kg/document/98150" TargetMode="External"/><Relationship Id="rIdzeql6qgvpbo5doghxapsr" Type="http://schemas.openxmlformats.org/officeDocument/2006/relationships/hyperlink" Target="https://dalil.kg/document/98150" TargetMode="External"/><Relationship Id="rIdojzk4cxgsnyntdlqjhcfm" Type="http://schemas.openxmlformats.org/officeDocument/2006/relationships/hyperlink" Target="https://dalil.kg/document/98150" TargetMode="External"/><Relationship Id="rIdw_zf-sur0w_blhptja6_v" Type="http://schemas.openxmlformats.org/officeDocument/2006/relationships/hyperlink" Target="https://dalil.kg/document/98150" TargetMode="External"/><Relationship Id="rIdgftv7-zobijrevoprxcjg" Type="http://schemas.openxmlformats.org/officeDocument/2006/relationships/hyperlink" Target="https://dalil.kg/document/98150" TargetMode="External"/><Relationship Id="rIdjkmfo2czafepxbtmrmsf2" Type="http://schemas.openxmlformats.org/officeDocument/2006/relationships/hyperlink" Target="https://dalil.kg/document/98150" TargetMode="External"/><Relationship Id="rIdbezdpaalgqeldgkcslpuq" Type="http://schemas.openxmlformats.org/officeDocument/2006/relationships/hyperlink" Target="https://dalil.kg/document/98150" TargetMode="External"/><Relationship Id="rId-ixopum02fvskzz8rbjil" Type="http://schemas.openxmlformats.org/officeDocument/2006/relationships/hyperlink" Target="https://dalil.kg/document/98150" TargetMode="External"/><Relationship Id="rIdqxdr0uqgugt_ccqxxvlao" Type="http://schemas.openxmlformats.org/officeDocument/2006/relationships/hyperlink" Target="https://dalil.kg/document/98150" TargetMode="External"/><Relationship Id="rIdwrjjqr-9tcmrvy2up6k82" Type="http://schemas.openxmlformats.org/officeDocument/2006/relationships/hyperlink" Target="https://dalil.kg/document/9815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joksh9bibk-nhhldalb" Type="http://schemas.openxmlformats.org/officeDocument/2006/relationships/hyperlink" Target="https://dalil.kg/document/214514" TargetMode="External"/><Relationship Id="rIdgf13s_wkogf_dbj-3wr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2026-09-24T04:30:16.650Z</dcterms:created>
  <dcterms:modified xsi:type="dcterms:W3CDTF">2026-09-24T04:30:16.650Z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