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11 апреля 2016 года № 154-р</w:t>
      </w:r>
    </w:p>
    <w:p>
      <w:pPr>
        <w:spacing w:after="120"/>
        <w:jc w:val="both"/>
      </w:pPr>
      <w:r>
        <w:rPr>
          <w:rFonts w:ascii="Arial" w:cs="Arial" w:eastAsia="Arial" w:hAnsi="Arial"/>
          <w:sz w:val="24"/>
          <w:szCs w:val="24"/>
        </w:rPr>
        <w:t xml:space="preserve">В целях упорядочения режима взаимных поездок граждан - владельцев дипломатических паспортов Кыргызской Республики и Французской Республики, в соответствии с Законом Кыргызской Республики "</w:t>
      </w:r>
      <w:hyperlink w:history="1" r:id="rIde-jhlpuve_dp-xwbk5rbv">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Одобрить </w:t>
      </w:r>
      <w:hyperlink w:history="1" r:id="rIdkgk_dlbptpvgjnbvb1fq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w:t>
      </w:r>
    </w:p>
    <w:p>
      <w:pPr>
        <w:spacing w:after="120"/>
        <w:jc w:val="both"/>
      </w:pPr>
      <w:r>
        <w:rPr>
          <w:rFonts w:ascii="Arial" w:cs="Arial" w:eastAsia="Arial" w:hAnsi="Arial"/>
          <w:sz w:val="24"/>
          <w:szCs w:val="24"/>
        </w:rPr>
        <w:t xml:space="preserve">2. Уполномочить заместителя министра иностранных дел Кыргызской Республики на подписание проекта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СОГЛАШЕНИЕ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w:t>
      </w:r>
    </w:p>
    <w:p>
      <w:pPr>
        <w:spacing w:after="120"/>
        <w:jc w:val="both"/>
      </w:pPr>
      <w:r>
        <w:rPr>
          <w:rFonts w:ascii="Arial" w:cs="Arial" w:eastAsia="Arial" w:hAnsi="Arial"/>
          <w:sz w:val="24"/>
          <w:szCs w:val="24"/>
        </w:rPr>
        <w:t xml:space="preserve">Правительство Кыргызской Республики и Правительство Французской Республики (далее именуемые как "Стороны"), желая содействовать развитию двусторонних отношений и облегчить осуществление поездок граждан, своих государств, договорились о нижеследующем:</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Граждане Кыргызской Республики, въезжающие по служебным или личным делам, владельцы действительных дипломатических паспортов, освобождаются от визовых требований для краткосрочного пребывания при въезде на территорию Французской Республики для непрерывного пребывания или нескольких пребываний, общая длительность которых не должна превышать девяносто (90) дней в течение периода, составляющего сто восемьдесят (180) дней, на территории государств-членов Шенгенской зоны или на любой части территории Французской Республики, не входящей в это пространство.</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Граждане Французской Республики, въезжающие по служебным или личным делам, владельцы действительных дипломатических паспортов, освобождаются от визовых требований для краткосрочного пребывания при въезде на территорию Кыргызской Республики для непрерывного пребывания или нескольких пребываний, общая длительность которых не должна превышать девяносто (90) дней в течение периода, составляющего сто восемьдесят (180) дней, на территории Кыргызской Республики.</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1. Гражданам одной из Сторон, владельцев дипломатических паспортов, необходимо получение визы для одного или нескольких пребываний, сроки которых превышают те, которые упомянуты в статьях 1 и 2 настоящего Соглашения.</w:t>
      </w:r>
    </w:p>
    <w:p>
      <w:pPr>
        <w:spacing w:after="120"/>
        <w:jc w:val="both"/>
      </w:pPr>
      <w:r>
        <w:rPr>
          <w:rFonts w:ascii="Arial" w:cs="Arial" w:eastAsia="Arial" w:hAnsi="Arial"/>
          <w:sz w:val="24"/>
          <w:szCs w:val="24"/>
        </w:rPr>
        <w:t xml:space="preserve">2. В случае направления граждан, Сторон, владельцев дипломатических паспортов, с дипломатической миссией или для осуществления консульских функций на территорию государства другой Стороны или, в случае отправки граждан одной из Сторон для работы в международной организации, находящейся на территории государства другой Стороны, данное Соглашение не освобождает от обязанности получения визы при получении аккредитации принимающей Стороны.</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Граждане любой из Сторон, владельцы дипломатических паспортов, упомянутые в данном Соглашении, должны соблюдать национальное законодательство во время их пребывания на территории другой Стороны и положения международных договоров, участниками которых они являются.</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Стороны обмениваются по дипломатическим каналам образцами дипломатических паспортов, используемых на данный момент, информацией о введении новых или измененных паспортах и информируют об условиях выдачи и использования данных паспортов. Каждая из Сторон уведомляет другую Сторону о любых изменениях, относящихся к применению, условиям выдачи и использования данных паспортов, не менее чем за шестьдесят (60) дней до их применения и представляет образцы таких паспортов. О любых фактах кражи, утери или аннулирования дипломатического паспорта должно быть направлено уведомление другой Стороне в течение шестидесяти (60) дней.</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Споры, возникающие при толковании или применении настоящего Соглашения, разрешаются мирным путем с использованием консультаций или переговоров по дипломатическим каналам.</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1. Применение настоящего Соглашения может быть приостановлено полностью или частично одной из Сторон.</w:t>
      </w:r>
    </w:p>
    <w:p>
      <w:pPr>
        <w:spacing w:after="120"/>
        <w:jc w:val="both"/>
      </w:pPr>
      <w:r>
        <w:rPr>
          <w:rFonts w:ascii="Arial" w:cs="Arial" w:eastAsia="Arial" w:hAnsi="Arial"/>
          <w:sz w:val="24"/>
          <w:szCs w:val="24"/>
        </w:rPr>
        <w:t xml:space="preserve">2. О прекращении или приостановлении, принятом одной из Сторон в соответствии с указанным пунктом должно быть направлено уведомление по дипломатическим каналам. Прекращение и приостановление действия Соглашения вступает в силу с момента получения такого уведомления.</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1. Настоящее Соглашение заключено на неопределенный срок.</w:t>
      </w:r>
    </w:p>
    <w:p>
      <w:pPr>
        <w:spacing w:after="120"/>
        <w:jc w:val="both"/>
      </w:pPr>
      <w:r>
        <w:rPr>
          <w:rFonts w:ascii="Arial" w:cs="Arial" w:eastAsia="Arial" w:hAnsi="Arial"/>
          <w:sz w:val="24"/>
          <w:szCs w:val="24"/>
        </w:rPr>
        <w:t xml:space="preserve">2. По соглашению Сторон в настоящее Соглашение могут вноситься изменения или дополнения. Эти изменения являются неотъемлемой частью настоящего Соглашения и вступают в силу в соответствии со статьей 9 данного Соглашения.</w:t>
      </w:r>
    </w:p>
    <w:p>
      <w:pPr>
        <w:spacing w:after="120"/>
        <w:jc w:val="both"/>
      </w:pPr>
      <w:r>
        <w:rPr>
          <w:rFonts w:ascii="Arial" w:cs="Arial" w:eastAsia="Arial" w:hAnsi="Arial"/>
          <w:sz w:val="24"/>
          <w:szCs w:val="24"/>
        </w:rPr>
        <w:t xml:space="preserve">3. Каждая из Сторон может в любое время уведомить по дипломатическим каналам другую Сторону о своем решении прекратить действие настоящего Соглашения, которое перестает действовать после тридцати (30) дней после получения такого уведомления.</w:t>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Настоящее Соглашение вступает в силу по истечению тридцати (30) дней с даты получения последнего уведомления о завершении Сторонами внутригосударственных процедур, необходимых для вступления в силу настоящего Соглашения.</w:t>
      </w:r>
    </w:p>
    <w:p>
      <w:pPr>
        <w:spacing w:after="120"/>
        <w:jc w:val="both"/>
      </w:pPr>
      <w:r>
        <w:rPr>
          <w:rFonts w:ascii="Arial" w:cs="Arial" w:eastAsia="Arial" w:hAnsi="Arial"/>
          <w:sz w:val="24"/>
          <w:szCs w:val="24"/>
        </w:rPr>
        <w:t xml:space="preserve">В удостоверение чего нижеподписавшиеся, уполномоченные на это лица, подписали настоящее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 "___" ________________ 201__ г., в двух подлинных экземплярах, каждый на кыргызском, русском, французском языках, причем все три текста имеют одинаковую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Французской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ywkqpock5iu_pvewhnx">
      <w:r>
        <w:rPr>
          <w:rFonts w:ascii="Arial" w:cs="Arial" w:eastAsia="Arial" w:hAnsi="Arial"/>
          <w:color w:val="132D3F"/>
          <w:sz w:val="16"/>
          <w:szCs w:val="16"/>
          <w:u w:val="single"/>
        </w:rPr>
        <w:t xml:space="preserve">dalil.kg/document/215125</w:t>
      </w:r>
    </w:hyperlink>
  </w:p>
  <w:p>
    <w:pPr>
      <w:spacing w:after="0" w:before="40"/>
      <w:jc w:val="center"/>
    </w:pPr>
    <w:hyperlink w:history="1" r:id="rIdntvciwhfsay1e1svclv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hlpuve_dp-xwbk5rbv" Type="http://schemas.openxmlformats.org/officeDocument/2006/relationships/hyperlink" Target="https://dalil.kg/document/205286" TargetMode="External"/><Relationship Id="rIdkgk_dlbptpvgjnbvb1fqi" Type="http://schemas.openxmlformats.org/officeDocument/2006/relationships/hyperlink" Target="https://dalil.kg/document/215125#&#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ywkqpock5iu_pvewhnx" Type="http://schemas.openxmlformats.org/officeDocument/2006/relationships/hyperlink" Target="https://dalil.kg/document/215125" TargetMode="External"/><Relationship Id="rIdntvciwhfsay1e1svclv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2026-10-06T10:12:48.709Z</dcterms:created>
  <dcterms:modified xsi:type="dcterms:W3CDTF">2026-10-06T10:12:48.709Z</dcterms:modified>
</cp:coreProperties>
</file>

<file path=docProps/custom.xml><?xml version="1.0" encoding="utf-8"?>
<Properties xmlns="http://schemas.openxmlformats.org/officeDocument/2006/custom-properties" xmlns:vt="http://schemas.openxmlformats.org/officeDocument/2006/docPropsVTypes"/>
</file>