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detxzbntnqwkcacys8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2016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cijo0qmnh8fnfygjd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2015 года № 273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распоряжению изложить в редакции согласно </w:t>
      </w:r>
      <w:hyperlink w:history="1" r:id="rIdqlrmjuh39i8qksqvdsp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Ысык-Атинского районного суда Чуйской области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"Касымбеков Алмаз Салмоорбекович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Свердловского районного суда города Бишкек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по разработке Плана мероприятий по реализации Уголовного 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Кодекса Кыргызской Республики о проступках, Уголовно-процессуального кодекса Кыргызской Республики и Уголовно-исполнительного кодекса Кыргызской Республики Тенизбаева Бектура Алматаевича - эксперта отдела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Утемисова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приложения 3 к вышеуказанному распоряжению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"Калиева Гулбара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Республики, руководитель группы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составы рабочей группы по разработке Плана мероприятий по реализации Гражданского процессуального кодекса Кыргызской Республики и Административно-процессуального ко</w:t>
      </w:r>
      <w:r>
        <w:rPr>
          <w:rFonts w:ascii="Arial" w:cs="Arial" w:eastAsia="Arial" w:hAnsi="Arial"/>
          <w:sz w:val="24"/>
          <w:szCs w:val="24"/>
        </w:rPr>
        <w:t xml:space="preserve">декса Кыргызской Республики и рабочей группы по разработке Плана мероприятий по реализации Закона Кыргызской Республики "Об исполнительном производстве и статусе судебных исполнителей Кыргызской Республики" Естебесова Адыла Жээнбековича - заместителя заведующего отделом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по разработке Плана мероприятий по реализации Закона Кыргызской Республики "О гарантированной государством юридической помощи" Байзакова Самата Шейшенбековича - заведующего сектором кодификации отдела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рабочей группы Усарова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разработке Плана мероприятий по реализации нормативных правовых актов, направленных на проведение судебной реформы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безопасности, правопорядка и границ,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правопорядку и борьбе с преступностью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правопорядку и борьбе с преступностью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Программы ПРООН в Кыргызской Республике по Верховенству права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Шерадил Джумадилович - независимый эксперт по стратегическому планированию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Мадеюев Ахмат Низамович - независимый эксперт по стратегическому планированию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_fjsdhc9es1gqnm2l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dalil.kg/document/215358</w:t>
      </w:r>
    </w:hyperlink>
  </w:p>
  <w:p>
    <w:pPr>
      <w:spacing w:after="0" w:before="40"/>
      <w:jc w:val="center"/>
    </w:pPr>
    <w:hyperlink w:history="1" r:id="rIdrmc2wcrg_bkgjs9sboe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etxzbntnqwkcacys8gd" Type="http://schemas.openxmlformats.org/officeDocument/2006/relationships/hyperlink" Target="https://dalil.kg/document/230003061" TargetMode="External"/><Relationship Id="rIdwcijo0qmnh8fnfygjd7dx" Type="http://schemas.openxmlformats.org/officeDocument/2006/relationships/hyperlink" Target="https://dalil.kg/document/214594" TargetMode="External"/><Relationship Id="rIdqlrmjuh39i8qksqvdsp0d" Type="http://schemas.openxmlformats.org/officeDocument/2006/relationships/hyperlink" Target="https://dalil.kg/document/2153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_fjsdhc9es1gqnm2l2f" Type="http://schemas.openxmlformats.org/officeDocument/2006/relationships/hyperlink" Target="https://dalil.kg/document/215358" TargetMode="External"/><Relationship Id="rIdrmc2wcrg_bkgjs9sboe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2026-09-25T09:13:35.657Z</dcterms:created>
  <dcterms:modified xsi:type="dcterms:W3CDTF">2026-09-25T09:13:35.657Z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