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сентября 2017 года № 609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"Жаны доорго кырк кадам 2018-2023",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августа 2017 года № 1836-VI: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q4jxl-pmu55wpsczz-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первоочередных мер Правительства Кыргызской Республики по реализации Программы Правительства Кыргызской Республики "Жаны доорго кырк кадам 2018-2023" (далее - План)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Кыргызской Республики и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выполнению Плана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еженедельно, в пятницу представлять для обобщения информацию о выполнении Плана в Министерство экономики Кыргызской Республики, копию - в профильные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еженедельно, в субботу представлять в Аппарат Правительства Кыргызской Республики обобщенную информацию о ходе выполнения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государственных органов исполнительной власти Кыргызской Республики и глав органов местного самоуправления за качественное и своевременное выполнение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 Исаков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первоочередных мер Правительства Кыргызской Республики по реализации Программы Правительства Кыргызской Республики "Жаны доорго кырк кадам 2018-2023"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2559"/>
        <w:gridCol w:w="2445"/>
        <w:gridCol w:w="1264"/>
        <w:gridCol w:w="1738"/>
        <w:gridCol w:w="1775"/>
      </w:tblGrid>
      <w:tr>
        <w:tc>
          <w:tcPr>
            <w:tcW w:type="dxa" w:w="3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Задачи/меры</w:t>
            </w:r>
          </w:p>
        </w:tc>
        <w:tc>
          <w:tcPr>
            <w:tcW w:type="dxa" w:w="2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Индикатор/ожидаемый результат</w:t>
            </w:r>
          </w:p>
        </w:tc>
        <w:tc>
          <w:tcPr>
            <w:tcW w:type="dxa" w:w="1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органы</w:t>
            </w:r>
          </w:p>
        </w:tc>
        <w:tc>
          <w:tcPr>
            <w:tcW w:type="dxa" w:w="1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пилотный проект "Умный город" в г.Бишкек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камер видеонаблюдения на проспектах Чуй и Манас г.Бишкек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согласованию), ГКИТС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 и донорские средства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действие систему "Электронная виза Кыргызской Республики"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гражданами иностранных государств туристических и деловых виз Кыргызской Республики на срок до 90 дней посредством Интернет в режиме онлайн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02.10.2017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ГКИТС, ГКНБ (координирующий орган)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"Электронная очередь" в дошкольные образовательные организации г.Бишкек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электронной услуги с параллельным нивелированием коррупционных рисков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02.10.2017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МОН, мэрия г.Бишкек (по согласованию)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вопросы создания "IT-академии"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в Правительство Кыргызской Республики проекта постановления Правительства Кыргызской Республики "О пилотном (экспериментальном) проекте "Информационно-технологический образовательный кластер"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 (АНСПО)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доступ к сети Интернет образовательным организациям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Подключение к сети Интернет 1242 школ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ГКИТС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проект "Электронный КУП"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Единая база данных по фиксации преступлений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02.10.2017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согласованию), ГКИТС, МВД, ГКНБ, ГСБЭП, ГСИН, ГТС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автоматизированную систему "Электронный транспортный контроль"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компьютерных и специального оборудования для запуска автоматизированных систем "Электронный транспортный контроль" (ЭТК) и интегрирование системы ЭТК с центральным сервером пунктов транспортного контроля "Кулунду", "Кызыл-Бел", "Кок-Талаа", "Иркештам", "Сары-Таш", "Карамы", "Жаны-Арык", "Достук" и "Ноокат"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02.10.2017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качестве пилотной программы электронные медицинские карты (электронные истории болезни) в Ошской межобластной клинической больнице и Иссык-Кульской областной объединенной больнице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инстилирована и внедрена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02.10.2017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портал государственных услуг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единой платформы по объединению государственных организаций.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системы межведомственного электронного взаимодействия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концепцию создания центров обслуживания бизнеса (ЦОБ), предусматривающую упрощение процедур получения разрешительных документов, консультаций, государственных услуг, облегчение доступа малого и среднего бизнеса к финансам и т.д.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концепции создания ЦОБ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ГРС, ГКИТС, ФУГИ, МФ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 донорские средства, средства республиканского бюджета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нормативную правовую базу в сфере электронного управления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решений Правительства Кыргызской Республики об утверждении: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Положения по предоставлению государственных услуг посредством единого портала государственных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Концепции Программы цифровой трансформации "Таза Коом";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Положения о системе электронного межведомственного взаимодействия "Тундук" для обмена данными в электронном формате между информационными системами государственных органов;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перечня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Положения об электронном платежном шлюзе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информационные киоски для оказания населению государственных услуг на базе ГП "Кыргыз почтасы"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киоск представляет собой отдельный сборный модуль (мини-центр обслуживания населения) и включает следующие компоненты: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фотобудка, оборудованная цифровым фотоаппаратом;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место для ожидания и обслуживания;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рабочее место оператора, подключенное к электронной системе ГРС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02.10.2017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ГРС, ГП "Кыргыз почтасы"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Государственную информационную систему "Платежный шлюз"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процессов фиксации фактов оплаты, предоставление возможности оплаты различными способами с минимальными временными и трудовыми затратами, организация защищенного интерактивного информационного взаимодействия между платежным шлюзом и информационными системами организаций, принимающими платежи, внедрение юридически значимого электронного документооборота при обработке информации о платежах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02.10.2017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ГРС, ГП "Кыргыз почтасы"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электронный патент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в Правительство Кыргызской Республики проекта решения Правительства Кыргызской Республики о внедрении электронного патента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ГКИТС, МЭ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качестве пилотного проекта систему проведения в режиме онлайн проверок Государственной инспекцией по экологической и технической безопасности при Правительстве Кыргызской Республики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разработки программного обеспечения для перехода проведения проверок в режиме онлайн и запуск его в тестовом режиме в целях обеспечения: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повышения качества проверок;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улучшения условий для ведения бизнеса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прозрачности и снижения субъективности при проведении проверок инспекторами ГИЭТБ;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снижения дополнительных требований к субъектам предпринимательства;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снижения коррупционных рисков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реализацию проекта по финансированию экспортоориентированных предприятий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средств из республиканского бюджета в размере 350 млн. сомов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компаний, внедривших международные системы менеджмента качества и безопасности выпускаемой пищевой продукции, в том числе основанной на принципах ХАСПП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проекта по льготному финансированию субъектов предпринимательства в целях повышения качества и безопасности выпускаемой продукции, в том числе через внедрение системы менеджмента безопасности пищевой продукции, основанной на принципах ХАССП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МСХППМ, ГИВФБ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благоприятные условия для инвесторов путем регламентации порядка и условий применения режима стабилизации, позволяющего сохранить ранее выбранные условия по налоговым и неналоговым платежам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утверждении положения о порядке и условиях применения режима стабилизации для инвестора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Упростить процедуры проведения тендеров и условий инициирования проектов государственно-частного партнерства заинтересованным лицом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вынесение на общественное обсуждение проекта Закона Кыргызской Республики "О внесении изменений в </w:t>
            </w:r>
            <w:hyperlink w:history="1" r:id="rIdvkgha6pparjmcff0yflm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государственно-частном партнерстве в Кыргызской Республике"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нормативную правовую базу по инвестиционной политике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вынесение на общественное обсуждение проекта Закона Кыргызской Республики "О внесении изменений в </w:t>
            </w:r>
            <w:hyperlink w:history="1" r:id="rIdctj3zvkw0hq6-xfcjusn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инвестициях в Кыргызской Республике" (при необходимости новой редакции закона)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10.10.2017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Сократить сроки предоставления государственных услуг и устранить коррупционные составляющие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срока проставления апостиля до двух дней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02.10.2017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Решить вопрос снятия ограничений на использование электроэнергии для отопления, горячего водоснабжения, пищеприготовления и электронагрева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"О внесении изменений в постановление Правительства Кыргызской Республики "О принятии мер по снижению потребления электроэнергии в часы утреннего и вечернего максимума нагрузок энергосистемы Кыргызской Республики" от 30 декабря 2011 года № 763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10.10.2017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бесперебойное электроснабжение перегруженных участков и повысить пропускную способность электрических сетей г.Бишкек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подстанций 35/6-10 кВ "Орто-Сай", "Спорт"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"НЭХК", ОАО "Северэлектро"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международных доноров и иностранных инвестиций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Газифицировать жилой массив "Ала-Тоо"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природным газом более 2 тысяч домовладений в жилом массиве "Ала-Тоо"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10.10.2017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ОсОО "Газпром Кыргызстан"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ОсОО "Газпром Кыргызстан"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электронную систему фискализации процедур учета торговых операций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по внедрению пилотных проектов электронной фискализации процедур учета торговых операций, утверждение положений: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внедрению системы электронных счетов-фактур;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модернизации и интеграции системы учета денежных средств с применением контрольно-кассовых машин с функцией передачи данных в режиме онлайн;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отбору и привлечению частных компаний для реализации проектов по внедрению систем электронных счетов-фактур с "виртуальным складом" и маркировки товаров средствами идентификации (контрольными идентификационными знаками)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30.09.2017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МЮ, МФ, ГНС, ГКИТС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электронную систему администрирования налогов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Объявление конкурса (конкурсов) по привлечению частных компаний к реализации пилотных проектов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ГКИТС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единую нормативную правовую базу для внедрения электронной системы администрирования налогов и методов дистанционного администрирования налогов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в Правительство Кыргызской Республики проекта Закона Кыргызской Республики "О внесении изменений в Налоговый </w:t>
            </w:r>
            <w:hyperlink w:history="1" r:id="rIdcjxfifafv9egwmanqeha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30.09.2017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органам налоговой службы право применять в пилотных районах меры административной ответственности за правонарушение в сфере государственного социального страхования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Одобрение и внесение в Жогорку Кенеш Кыргызской Республики проекта Закона Кыргызской Республики "О внесении изменений в </w:t>
            </w:r>
            <w:hyperlink w:history="1" r:id="rIdg0tnrxktfu-li4s_ihqy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об административной ответственности"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20.09.2017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СФ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органам налоговой службы право осуществлять в пилотных районах проверки правильности исчислений и своевременности уплата социальных отчислений'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"О внесении изменений в </w:t>
            </w:r>
            <w:hyperlink w:history="1" r:id="rIdwevzxu36bzqivsgczk4v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одобрении Перечня уполномоченных органов, имеющих право на проведение проверок субъектов предпринимательства" от 21 июля 2016 года № 411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20.09.2017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СФ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нормативную правовую базу для передачи функций по администрированию социальных отчислений от Социального фонда Кыргызской Республики Государственной налоговой службе при Правительстве Кыргызской Республики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Правительство Кыргызской Республики проекта Закона Кыргызской Республики "О внесении изменений в некоторые законодательные акты Кыргызской Республики (Налоговый </w:t>
            </w:r>
            <w:hyperlink w:history="1" r:id="rIdroqj6jlaopk4rnqum52s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законы Кыргызской Республики "</w:t>
            </w:r>
            <w:hyperlink w:history="1" r:id="rIdagxsa5g1fom2aa22uef6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государственном социальном страховании",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</w:t>
            </w:r>
            <w:hyperlink w:history="1" r:id="rIdvl4gk6mto_9zewvagr0q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социальном фонде"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"</w:t>
            </w:r>
            <w:hyperlink w:history="1" r:id="rIdhngiuc9nfz-b9m05vpcn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персонифицированном учете",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zat4wriuheelaun0swjq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об административной ответственности, Уголовный </w:t>
            </w:r>
            <w:hyperlink w:history="1" r:id="rIdu-ytio3wv_3kzn6e-jo6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Республики)"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30.09.2017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СФ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единую согласованную позицию Правительства Кыргызской Республики и Жогорку Кенеша Кыргызской Республики по долгосрочной концепции фискальной политики Кыргызской Республики на 2017-2040 годы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Правительство Кыргызской Республики проекта Концепции фискальной политики в Кыргызской Республике на 2017-2040 годы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30.09.2017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ГТС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форму Единой декларации (налоговой) для государственных служащих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Правительство Кыргызской Республики проекта решения Правительства Кыргызской Республики об объединении форм Единой налоговой декларации физических лиц, не осуществляющих предпринимательскую деятельность, и Декларации о доходах, расходах, имуществе и обязательствах государственного и муниципального служащего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МЭ, ГКС (по согласованию)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комплекс мер, направленный на создание оптимальных условий налогообложения для сельскохозяйственных кооперативов, сельскохозяйственных торгово-логистических центров, МТС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Правительство Кыргызской Республики проекта Закона Кыргызской Республики "О внесении изменений в Налоговый </w:t>
            </w:r>
            <w:hyperlink w:history="1" r:id="rId7vg4adtxnapfpebzgztu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30.09.2017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ГТС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благоприятный режим для субъектов СЭЗ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освобождении субъектов СЭЗ от уплаты таможенных сборов при помещении товаров под таможенную процедуру свободной таможенной зоны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20.09.2017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ГТС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равные условия для работы иностранных и отечественных авиакомпаний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пятой степени "свободы воздуха" в одностороннем порядке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МГД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услугами гемодиализа остронуждающихся больных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Дополнительное обеспечение 100 остронуждающихся больных гемодиализом на льготных условиях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доступ населения г.Бишкек к репродуктивным медицинским услугам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Заложение капсулы в фундамент строительства Перинатального центра г.Бишкек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качество медицинских услуг для онкологических больных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капитального ремонта 7 объектов Национального центра онкологии, обустройства территории, инфраструктуры и инсталляция гамма-терапевтического аппарата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ГААСЖКХ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эффективность использования государственных объектов курортно-рекреационного назначения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"О создании государственного предприятия "Государственная управляющая компания "Кыргыз туризм"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06.10.2017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МКИТ, ФУГИ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практику доверительного управления в отношении государственного имущества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Одобрение и внесение в Жогорку Кенеш Кыргызской Республики проекта Закона Кыргызской Республики "О доверительном управлении государственным имуществом"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06.10.2017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производство экологически безопасных биопрепаратов и производство экологически чистой сельскохозяйственной продукции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новой биофабрики в областном центре Баткенской области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ПП ПКР в Баткенской области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нормативную правовую базу для развития органического сельского хозяйства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 "Об органическом сельскохозяйственном производстве в Кыргызской Республике"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объемы переработки сахарной свеклы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реконструированного завода по переработке сахарной свеклы ОАО "Кошой"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капитальный и средний ремонт: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асфальтобетонного покрытия - 124,4 км;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шероховатой поверхностной обработки - 140,2 км;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черногравийного покрытия - 29,8 км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Асфальтобетонное покрытие - 124,4 км;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шероховатая поверхностная обработка - 140,2 км;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черногравийное покрытие - 29,8 км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ремонт улиц районных центров с устройством асфальтобетонного покрытия, протяженностью 122,2 км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Асфальтобетонное покрытие улиц районных центров - 122,2 км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20.09.2017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5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моста через реку Кара-Ункур;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пешеходного моста через реку Кара-Ункурсай;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ремонт моста через реку Нарын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Завершение: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7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строительства моста через реку Кара-Ункур на 28 км а/д Базар-Коргон - Арсланбап, протяженностью 36 м;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20.09.2017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строительства пешеходного моста через реку Кара-Ункурсай, протяженностью 100 м;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ремонта моста через реку Нарын по а/д (Подход к мосту через реку Нарын)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15.09.2017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5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Произвести работы по предотвращению чрезвычайных ситуаций: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завершить ремонтно-восстановительные работы по а/д Куршаб - Жалпак-Таш;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завершить устройство дамбы и укрепления берегов а/д Узген-Заргер на участках 6,9 и 21,0 км;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завершить ремонтно-восстановительные работы по а/д Мырзаке - Кара-Шоро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ремонтно-восстановительных работ по а/д Куршаб - Жалпак-Таш.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10.10.2017</w:t>
            </w:r>
          </w:p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7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устройства дамбы и укрепления берегов а/д Узген-Заргер на участках 6,9 и 21,0 км.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ремонтно-восстановительных работ по а/д Мырзаке - Кара-Шоро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10.10.2017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реализацию проекта по реконструкции автодороги Тараз-Талас-Суусамыр, Фаза III, км 75-105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устройства верхнего слоя асфальтобетонного покрытия, протяженностью 14 км, устройства железобетонных лотков 5000 п.м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10.10.2017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уровень информированности населения по вопросам здорового образа жизни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специализированной студии "Саламат" для освещения вопросов прав потребителей медицинских услуг и увеличения охвата населения медицинским страхованием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ФОМС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безопасность дорожного движения вблизи учебных заведений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вызывных светофоров вблизи учебных заведений в количестве 43 ед. (II этап)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5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доступ сельского и городского населения к безопасной питьевой воде в рамках реализации проекта "Таза суу"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подготовительные процедуры к подписанию Соглашения между Кыргызской Республикой и Всемирным банком о предоставлении кредита и гранта в сумме 36,0 млн. долларов США для сектора питьевого водоснабжения и водоотведения населенных пунктов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Ратификация кредитного соглашения между Кыргызской Республикой и Европейским банком реконструкции и развития для городов Балыкчи, Майлуу-Суу, Узген и Токтогул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сохранность и всестороннее эффективное использование объектов историко-культурного наследия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капитального ремонта Государственного исторического музея Кыргызской Республики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05.10.2017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МКИТ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уровень безопасности школ и дошкольных образовательных организаций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школы им.Эрматова в с.Кара-Булак Баткенского района Баткенской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школы им.К.Абдраимова в с.Божой Баткенского района Баткенской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школы № 18 им.Э.Арстанбекова в с.Кызыл-Туу Аксыйского района Джалал-Абадской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детского сада в с.Кыргызстан Ноокенского района Джалал-Абадской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школы им.Жоомарта в с.Мазар-Суу Токтогульского района Джалал-Абадской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школы им.К.Чокоева в с.Котормо Токтогульского района Джалал-Абадской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школы им.Осмоналиева в с.Талды-Суу Ат-Башинского района Нарынской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школы им.Темирова в с.Чекилдек Кочкорского района Нарынской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школы им.З.Торобекова в с.Ак-Жар Кара-Суйского района Ошской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спортзала в школе им.А.Абдуллаева в с.Барын Ноокатского района Ошской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нового здания школы-гимназии им.А.Парпиева в Ноокатском районе Ошской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школы им.А.Жунусова в с.Беш-Абышка Узгенского района Ошской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детского сада в с.Большевик Узгенского района Ошской области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ГААСЖКХ, МОН, ПП ПКР в областях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инфраструктуру системы здравоохранения Кыргызской Республики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филиала Кара-Кульджинской территориальной больницы в с.Куйо-Таш Кара-Кульджинского района Ошской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больницы в с.Арашан Аламудунского района Чуйской области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ГААСЖКХ, МЗ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доступ сельского населения к услугам водоснабжения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реконструкции головного водозабора и системы водоснабжения г.Нарын Нарынской области, 2 очередь (водовод от водозабора до резервуара);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реабилитация водопроводной сети с.Кабылан-Кол Алайского района Ошской области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ГААСЖКХ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условия доступа экспортоориентированных производителей сельскохозяйственной продукции на внешние рынки путем строительства соответствующих лабораторий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Завершение строительства: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ветеринарной лаборатории при Баткенском зональном центре ветеринарной диагностики и экспертизы г.Баткен Баткенской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лабораторного центра ветеринарной диагностики и экспертизы в г.Каракол Иссык-Кульской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ветеринарной лаборатории диагностики и экспертизы в г.Балыкчы Иссык-Кульской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республиканского центра Госсанэпидемнадзора Тюпского района Иссык-Кульской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ветеринарной лаборатории диагностики и экспертизы в г.Талас Таласской области.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Завершение капитального ремонта: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здания Узгенского районного центра ветеринарной диагностики и экспертизы Ошской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здания Токтогульского районного центра ветеринарной диагностики и экспертизы Джалал-Абадской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здания Джалал-Абадского государственного зонального центра ветеринарной диагностики и экспертизы;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здания Ала-Букинского межрайонного центра ветеринарной диагностики и экспертизы Джалал-Абадской области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ГААСЖКХ, ГИВФБ, МЗ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 - Министерство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 </w:t>
      </w:r>
      <w:r>
        <w:rPr>
          <w:rFonts w:ascii="Arial" w:cs="Arial" w:eastAsia="Arial" w:hAnsi="Arial"/>
          <w:sz w:val="24"/>
          <w:szCs w:val="24"/>
        </w:rPr>
        <w:t xml:space="preserve">- Министерство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 </w:t>
      </w:r>
      <w:r>
        <w:rPr>
          <w:rFonts w:ascii="Arial" w:cs="Arial" w:eastAsia="Arial" w:hAnsi="Arial"/>
          <w:sz w:val="24"/>
          <w:szCs w:val="24"/>
        </w:rPr>
        <w:t xml:space="preserve">- Министерство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 - Министерство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 - Министерство экономики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 - Министерство сельского хозяйства, пищевой промышленности и мелиорации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 - Министерство транспорта и дорог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 - Министерство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 - 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 - Министерство культуры, информации и туризма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комитет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 </w:t>
      </w:r>
      <w:r>
        <w:rPr>
          <w:rFonts w:ascii="Arial" w:cs="Arial" w:eastAsia="Arial" w:hAnsi="Arial"/>
          <w:sz w:val="24"/>
          <w:szCs w:val="24"/>
        </w:rPr>
        <w:t xml:space="preserve">- Государственный комитет промышленности, энергетики и недропользования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 -</w:t>
      </w:r>
      <w:r>
        <w:rPr>
          <w:rFonts w:ascii="Arial" w:cs="Arial" w:eastAsia="Arial" w:hAnsi="Arial"/>
          <w:sz w:val="24"/>
          <w:szCs w:val="24"/>
        </w:rPr>
        <w:t xml:space="preserve"> Государственный комитет информационных технологий и связи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 </w:t>
      </w:r>
      <w:r>
        <w:rPr>
          <w:rFonts w:ascii="Arial" w:cs="Arial" w:eastAsia="Arial" w:hAnsi="Arial"/>
          <w:sz w:val="24"/>
          <w:szCs w:val="24"/>
        </w:rPr>
        <w:t xml:space="preserve">- Государственная налоговая служба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таможенная служба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 -</w:t>
      </w:r>
      <w:r>
        <w:rPr>
          <w:rFonts w:ascii="Arial" w:cs="Arial" w:eastAsia="Arial" w:hAnsi="Arial"/>
          <w:sz w:val="24"/>
          <w:szCs w:val="24"/>
        </w:rPr>
        <w:t xml:space="preserve"> Государственная регистрационная служба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служба исполнения наказаний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служба по борьбе с экономическими преступлениями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 - Фонд обязательного медицинского страхования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 - Фонд по управлению государственным имуществом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ГИВФБ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инспекция по ветеринарной и фитосанитарной безопасности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ГИЭТБ </w:t>
      </w:r>
      <w:r>
        <w:rPr>
          <w:rFonts w:ascii="Arial" w:cs="Arial" w:eastAsia="Arial" w:hAnsi="Arial"/>
          <w:sz w:val="24"/>
          <w:szCs w:val="24"/>
        </w:rPr>
        <w:t xml:space="preserve">- Государственная инспекция по экологической и технической безопасности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 </w:t>
      </w:r>
      <w:r>
        <w:rPr>
          <w:rFonts w:ascii="Arial" w:cs="Arial" w:eastAsia="Arial" w:hAnsi="Arial"/>
          <w:sz w:val="24"/>
          <w:szCs w:val="24"/>
        </w:rPr>
        <w:t xml:space="preserve">- Социальный фонд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Генпрокуратура</w:t>
      </w:r>
      <w:r>
        <w:rPr>
          <w:rFonts w:ascii="Arial" w:cs="Arial" w:eastAsia="Arial" w:hAnsi="Arial"/>
          <w:sz w:val="24"/>
          <w:szCs w:val="24"/>
        </w:rPr>
        <w:t xml:space="preserve"> - Генеральная прокуратура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ГКС </w:t>
      </w:r>
      <w:r>
        <w:rPr>
          <w:rFonts w:ascii="Arial" w:cs="Arial" w:eastAsia="Arial" w:hAnsi="Arial"/>
          <w:sz w:val="24"/>
          <w:szCs w:val="24"/>
        </w:rPr>
        <w:t xml:space="preserve">- Государственная кадровая служба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 - полномочные представители Правительства Кыргызской Республики в областях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АНСПО</w:t>
      </w:r>
      <w:r>
        <w:rPr>
          <w:rFonts w:ascii="Arial" w:cs="Arial" w:eastAsia="Arial" w:hAnsi="Arial"/>
          <w:sz w:val="24"/>
          <w:szCs w:val="24"/>
        </w:rPr>
        <w:t xml:space="preserve"> - Агентство начального и среднего профессионального образования при Министерстве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предприятие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-</w:t>
      </w:r>
      <w:r>
        <w:rPr>
          <w:rFonts w:ascii="Arial" w:cs="Arial" w:eastAsia="Arial" w:hAnsi="Arial"/>
          <w:sz w:val="24"/>
          <w:szCs w:val="24"/>
        </w:rPr>
        <w:t xml:space="preserve"> открытое акционерное общество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ОсОО</w:t>
      </w:r>
      <w:r>
        <w:rPr>
          <w:rFonts w:ascii="Arial" w:cs="Arial" w:eastAsia="Arial" w:hAnsi="Arial"/>
          <w:sz w:val="24"/>
          <w:szCs w:val="24"/>
        </w:rPr>
        <w:t xml:space="preserve"> - общество с ограниченной ответственностью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"НЭХК</w:t>
      </w:r>
      <w:r>
        <w:rPr>
          <w:rFonts w:ascii="Arial" w:cs="Arial" w:eastAsia="Arial" w:hAnsi="Arial"/>
          <w:sz w:val="24"/>
          <w:szCs w:val="24"/>
        </w:rPr>
        <w:t xml:space="preserve">" - открытое акционерное общество "Национальная энергетическая холдинговая компания"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а/д</w:t>
      </w:r>
      <w:r>
        <w:rPr>
          <w:rFonts w:ascii="Arial" w:cs="Arial" w:eastAsia="Arial" w:hAnsi="Arial"/>
          <w:sz w:val="24"/>
          <w:szCs w:val="24"/>
        </w:rPr>
        <w:t xml:space="preserve"> - автомобильная дорога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 </w:t>
      </w:r>
      <w:r>
        <w:rPr>
          <w:rFonts w:ascii="Arial" w:cs="Arial" w:eastAsia="Arial" w:hAnsi="Arial"/>
          <w:sz w:val="24"/>
          <w:szCs w:val="24"/>
        </w:rPr>
        <w:t xml:space="preserve">- машинно-тракторная станция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СЭЗ</w:t>
      </w:r>
      <w:r>
        <w:rPr>
          <w:rFonts w:ascii="Arial" w:cs="Arial" w:eastAsia="Arial" w:hAnsi="Arial"/>
          <w:sz w:val="24"/>
          <w:szCs w:val="24"/>
        </w:rPr>
        <w:t xml:space="preserve"> - свободная экономическая зона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ХАСПП</w:t>
      </w:r>
      <w:r>
        <w:rPr>
          <w:rFonts w:ascii="Arial" w:cs="Arial" w:eastAsia="Arial" w:hAnsi="Arial"/>
          <w:sz w:val="24"/>
          <w:szCs w:val="24"/>
        </w:rPr>
        <w:t xml:space="preserve"> - Hazard Analysis and Critical Control Point (анализ рисков и определение критических контрольных точек)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eqycis9g7mgqvj0z48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dalil.kg/document/216052</w:t>
      </w:r>
    </w:hyperlink>
  </w:p>
  <w:p>
    <w:pPr>
      <w:spacing w:after="0" w:before="40"/>
      <w:jc w:val="center"/>
    </w:pPr>
    <w:hyperlink w:history="1" r:id="rIdow508vesmwp-btj__lv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4jxl-pmu55wpsczz-wg" Type="http://schemas.openxmlformats.org/officeDocument/2006/relationships/hyperlink" Target="https://dalil.kg/document/216052#p1" TargetMode="External"/><Relationship Id="rIdvkgha6pparjmcff0yflml" Type="http://schemas.openxmlformats.org/officeDocument/2006/relationships/hyperlink" Target="https://dalil.kg/document/203607" TargetMode="External"/><Relationship Id="rIdctj3zvkw0hq6-xfcjusn0" Type="http://schemas.openxmlformats.org/officeDocument/2006/relationships/hyperlink" Target="https://dalil.kg/document/1190" TargetMode="External"/><Relationship Id="rIdcjxfifafv9egwmanqeha2" Type="http://schemas.openxmlformats.org/officeDocument/2006/relationships/hyperlink" Target="https://dalil.kg/document/202445" TargetMode="External"/><Relationship Id="rIdg0tnrxktfu-li4s_ihqy1" Type="http://schemas.openxmlformats.org/officeDocument/2006/relationships/hyperlink" Target="https://dalil.kg/document/6" TargetMode="External"/><Relationship Id="rIdwevzxu36bzqivsgczk4v5" Type="http://schemas.openxmlformats.org/officeDocument/2006/relationships/hyperlink" Target="https://dalil.kg/document/98622" TargetMode="External"/><Relationship Id="rIdroqj6jlaopk4rnqum52s1" Type="http://schemas.openxmlformats.org/officeDocument/2006/relationships/hyperlink" Target="https://dalil.kg/document/202445" TargetMode="External"/><Relationship Id="rIdagxsa5g1fom2aa22uef6a" Type="http://schemas.openxmlformats.org/officeDocument/2006/relationships/hyperlink" Target="https://dalil.kg/document/627" TargetMode="External"/><Relationship Id="rIdvl4gk6mto_9zewvagr0qe" Type="http://schemas.openxmlformats.org/officeDocument/2006/relationships/hyperlink" Target="https://dalil.kg/document/1502" TargetMode="External"/><Relationship Id="rIdhngiuc9nfz-b9m05vpcnd" Type="http://schemas.openxmlformats.org/officeDocument/2006/relationships/hyperlink" Target="https://dalil.kg/document/161" TargetMode="External"/><Relationship Id="rIdzat4wriuheelaun0swjqq" Type="http://schemas.openxmlformats.org/officeDocument/2006/relationships/hyperlink" Target="https://dalil.kg/document/6" TargetMode="External"/><Relationship Id="rIdu-ytio3wv_3kzn6e-jo6l" Type="http://schemas.openxmlformats.org/officeDocument/2006/relationships/hyperlink" Target="https://dalil.kg/document/568" TargetMode="External"/><Relationship Id="rId7vg4adtxnapfpebzgztud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eqycis9g7mgqvj0z48ws" Type="http://schemas.openxmlformats.org/officeDocument/2006/relationships/hyperlink" Target="https://dalil.kg/document/216052" TargetMode="External"/><Relationship Id="rIdow508vesmwp-btj__lv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2026-10-03T12:15:17.210Z</dcterms:created>
  <dcterms:modified xsi:type="dcterms:W3CDTF">2026-10-03T12:15:17.210Z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