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распоряжением Председателя Кабинета Министров КР от </w:t>
      </w:r>
      <w:hyperlink w:history="1" r:id="rIdkiqfkshtu65_iwqbnpnn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марта 2022 года № 260</w:t>
        </w:r>
      </w:hyperlink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июня 2017 года № 446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eipff_vxq7u_ro8xajk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8 ноября 2016 года № 590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jv6ifahidn9requaxpr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Регламенте</w:t>
        </w:r>
      </w:hyperlink>
      <w:r>
        <w:rPr>
          <w:rFonts w:ascii="Arial" w:cs="Arial" w:eastAsia="Arial" w:hAnsi="Arial"/>
          <w:sz w:val="24"/>
          <w:szCs w:val="24"/>
        </w:rPr>
        <w:t xml:space="preserve"> работы с документами в Аппарате Правительства Кыргызской Республики, утвержденном вышеуказанным </w:t>
      </w:r>
      <w:hyperlink w:history="1" r:id="rIdy0xoa2djbk6ictlbs7w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пункта 17 слова "в сектор делопроизводства для последующего направления"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пункта 44 слова "О государственных секретах" заменить словами "О защите государственных секретов";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98-1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"98-1. Аудиозапись совещаний с участием Премьер-министра, первого вице-премьер-министра, вице-премьер-министров хранится в отделе информатизации и телекоммуникации Управления делами Президента и Правительства Кыргызской Республики в течение одного месяца с даты проведения совещания.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течение данного срока ответственное структурное подразделение, организовавшее совещание, при необходимости, с соответствующей отметкой в журнале учета записей в отделе информатизации и телекоммуникации Управления делами Президента и Правительства Кыргызской Республики копирует аудиозапись на электронный носитель информации, который хранится в данном структурном подразделении в течение шести месяцев.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истечении указанного срока, по усмотрению ответственного структурного подразделения, организовавшего совещание, электронный носитель информации передается по описи (с указанием даты, места проведения и сути рассматриваемых вопросов) в сектор делопроизводства для дальнейшего хранения согласно номенклатуре дел Аппарата Правительства.".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m78jeddeocmk_cbp2kj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dalil.kg/document/217307</w:t>
      </w:r>
    </w:hyperlink>
  </w:p>
  <w:p>
    <w:pPr>
      <w:spacing w:after="0" w:before="40"/>
      <w:jc w:val="center"/>
    </w:pPr>
    <w:hyperlink w:history="1" r:id="rIdzznpzvbh6kx7v8c1qdcf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iqfkshtu65_iwqbnpnna" Type="http://schemas.openxmlformats.org/officeDocument/2006/relationships/hyperlink" Target="https://dalil.kg/document/218991" TargetMode="External"/><Relationship Id="rIdeipff_vxq7u_ro8xajkqu" Type="http://schemas.openxmlformats.org/officeDocument/2006/relationships/hyperlink" Target="https://dalil.kg/document/215660" TargetMode="External"/><Relationship Id="rIdjv6ifahidn9requaxprhc" Type="http://schemas.openxmlformats.org/officeDocument/2006/relationships/hyperlink" Target="https://dalil.kg/document/215661" TargetMode="External"/><Relationship Id="rIdy0xoa2djbk6ictlbs7wni" Type="http://schemas.openxmlformats.org/officeDocument/2006/relationships/hyperlink" Target="https://dalil.kg/document/21566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m78jeddeocmk_cbp2kji" Type="http://schemas.openxmlformats.org/officeDocument/2006/relationships/hyperlink" Target="https://dalil.kg/document/217307" TargetMode="External"/><Relationship Id="rIdzznpzvbh6kx7v8c1qdcf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2026-09-24T19:16:47.113Z</dcterms:created>
  <dcterms:modified xsi:type="dcterms:W3CDTF">2026-09-24T19:16:47.113Z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