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октября 2020 года № 356-р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j_tvbxtdhphe6twrvix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координации, обмена информацией и своевременного принятия решений по стратегическим и программным аспектам проекта "Региональное экономическое развитие" в Ошской области и г.Ош в рамках Соглашения о финансировании между Кыргызской Республикой и Международной ассоциацией развития (Всемирный Банк), подписанного 12 мая 2020 года в городе Бишкек, в соответствии со статьями </w:t>
      </w:r>
      <w:hyperlink w:history="1" r:id="rIdiym_m17s9q28tznx8pj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kg4bsinyz8pqomfksw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Наблюдательный совет по реализации проекта "Региональное экономическое развитие" в Ошской области и г.Ош (далее - Наблюдательный совет) в составе согласно </w:t>
      </w:r>
      <w:hyperlink w:history="1" r:id="rIdpizb_lq5rozenevfvp5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uqdxgthdbjy_ougodou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Наблюдательного совета,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 и административных ведомств, иных органов исполнительной власти оказывать содействие Наблюдательному совету в его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Наблюдательного совета возложить на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tkq4u9renq3-11y7-ug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v0w83o25p3np3atr2mw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Состав</w:t>
      </w:r>
      <w:r>
        <w:rPr>
          <w:rFonts w:ascii="Arial" w:cs="Arial" w:eastAsia="Arial" w:hAnsi="Arial"/>
          <w:sz w:val="22"/>
          <w:szCs w:val="22"/>
        </w:rPr>
        <w:t xml:space="preserve">
 Наблюдательного совета по реализации проекта "Региональное экономическое развитие" в Ошской области и г.Ош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Первый заместитель министра экономики и коммерции Кыргызской Республики, председатель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министра сельского хозяйства Кыргызской Республики, заместитель председателя Наблюдательного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Члены Наблюдательного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заведующий отделом мониторинга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заведующий отделом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полномочного представителя Президента Кыргызской Республики в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вице-мэр города Ош.".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(к </w:t>
      </w:r>
      <w:hyperlink w:history="1" r:id="rIdin6ddl7wmxbvp-v8hjpl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Кыргызской Республики
 от 30 октября 2020 года № 356-р)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Регламент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работы Наблюдательного совета по реализации проекта "Региональное экономическое развитие" в Ошской области и г.Ош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распоряжения Кабинета Министров КР от </w:t>
      </w:r>
      <w:hyperlink w:history="1" r:id="rIda3tcb22u2u24nwgv0ohd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24 декабря 2021 года № 340-р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Настоящий Регламент определяет порядок работы Наблюдательного совета (далее - Совет) по реализации проекта "Региональное экономическое развитие" в Ошской области и г.Ош (далее -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Совет образован в целях обеспечения эффективной и бесперебойной реализации проекта "Региональное экономическое развитие" в Ошской области и г.Ош.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Основными задачами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обеспечение общей координации и оказание необходимого содействия в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и одобрение приоритетов и целей, определенных в рамках проекта для развития сельского хозяйства и сферы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годовых планов работы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координация деятельности государственных органов, органов местного самоуправления, иных заинтересованных сторон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руководство процессом разработки, периодического обновления и предоставления необходимой отчетности по выполнению планов работ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обсуждение и одобрение итогов реализации Проекта за отчетный период, включая мониторинг достижений и отклонений в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и одобрение планов работ по реализации Проекта на предстоящий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предоставление совместно обсужденных рекомендаций и решений для обеспечения эффективной деятельности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координация с программами/проектами других ключевых партнеров;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обсуждение любых вопросов, которые могут появиться при реализации Проекта и внесение предложений по их решению.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Совет в своей деятельности руководствуется Конституцией, законами Кыргызской Республики, указами и распоряжениями Президента Кыргызской Республики, решениями Жогорку Кенеша Кыргызской Республики, постановлениями и распоряжениями Кабинета Министров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распоряжения Кабинета Министров КР от </w:t>
      </w:r>
      <w:hyperlink w:history="1" r:id="rIddegdg7zlfldr7rvoknejl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24 декабря 2021 года № 340-р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Совет осуществляет свою деятельность на принципах гласности, коллегиальности и добросовестности.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Организация и полномочия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Совет осуществляет свою работу путем проведения заседаний.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Заседания Совета созываются по инициативе председателя или членов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Заседания Совета проводятся по мере необходимости, но не реже одного раза в полугодие. По решению председателя Совета или предложению руководителя Проекта могут созываться внеочередные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Заседание Совета считается правомочным, если на нем присутствует более половины от 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Совет возглавляет председатель, который: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осуществляет общее руководство деятельностью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определяет повестку дня, место и время проведения заседаний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созывает заседания Совета и председательствует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определяет докладчика по конкретному рассматриваемому вопросу.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Во время отсутствия председателя Совета его функции выполняет заместитель председателя Совета - заместитель министра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распоряжения Кабинета Министров КР от </w:t>
      </w:r>
      <w:hyperlink w:history="1" r:id="rIdbwfrwenojvfxaxt7qhyow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24 декабря 2021 года № 340-р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Секретарем Совета является государственный орган, ответственный за общую координацию Проекта, который осуществляет информационно-аналитическое и организационное обеспечение деятельности Совета, в том числе обеспечивает подготовку повесток заседаний Совета и иных материалов, необходимых для организации его работы, представляет их на рассмотрение членов Совета не позднее трех рабочих дней до планируемого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Информация по итогам заседаний Совета размещается на официальном сайте секретариата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Полномочия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соответствующих технических предложений на стратегическом и законодательном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привлечение в установленном порядке к работе заседаний Совета соответствующих специалистов государственных органов и иных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получение по запросу от государственных органов данных и материалов по вопросам, входящим в компетенцию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отчетов руководителей государственных органов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и обсуждение хода реализации планов работ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согласование и принятие решений по внесению изменений в планы работ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обеспечение информирования заинтересованных сторон и общественности о деятельности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заслушивание членов Совета, руководителей государственных органов, органов местного самоуправления, других организаций и учреждений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принятие и внесение соответствующих рекомендаций и предложений по дальнейшему совершенствованию хода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рекомендации по исполнению государственными органами, органами местного самоуправления решений Совета, принятых по вопросам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приглашение на заседания Совета и заслушивание предложений представителей государственных органов, органов местного самоуправления, гражданского общества, частного сектора, международных организаций, независимых экспертов по эффективной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Примечание: Количество абзацев в пункте 16 настоящего регламента не соответствует количеству абзацев в пункте 16 текста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Решения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Решения Совета принимаются открытым голосованием, большинством голосов от общего числа присутствующих на заседании членов Совета. При равенстве голосов членов Совета голос председательствующего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Решения Совета оформляются протоколами, подписываемыми председателем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Решения Совета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Деятельность Совета прекращается по завершению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Протоколы заседаний и иные материалы Совета оформляются в соответствии с установленными законодательством Кыргызской Республики правилами делопроизводства и хранятся у секретариата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w0aajxaoqub-oyt_e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dalil.kg/document/218328</w:t>
      </w:r>
    </w:hyperlink>
  </w:p>
  <w:p>
    <w:pPr>
      <w:spacing w:after="0" w:before="40"/>
      <w:jc w:val="center"/>
    </w:pPr>
    <w:hyperlink w:history="1" r:id="rId6bt-lspqqs0sbtsame-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tvbxtdhphe6twrvixye" Type="http://schemas.openxmlformats.org/officeDocument/2006/relationships/hyperlink" Target="https://dalil.kg/document/218793" TargetMode="External"/><Relationship Id="rIdiym_m17s9q28tznx8pjmx" Type="http://schemas.openxmlformats.org/officeDocument/2006/relationships/hyperlink" Target="https://dalil.kg/document/203685#st_10" TargetMode="External"/><Relationship Id="rIdukg4bsinyz8pqomfkswke" Type="http://schemas.openxmlformats.org/officeDocument/2006/relationships/hyperlink" Target="https://dalil.kg/document/203685#st_17" TargetMode="External"/><Relationship Id="rIdpizb_lq5rozenevfvp59u" Type="http://schemas.openxmlformats.org/officeDocument/2006/relationships/hyperlink" Target="https://dalil.kg/document/218328#pr" TargetMode="External"/><Relationship Id="rIduqdxgthdbjy_ougodoumq" Type="http://schemas.openxmlformats.org/officeDocument/2006/relationships/hyperlink" Target="https://dalil.kg/document/218328#p2" TargetMode="External"/><Relationship Id="rIdtkq4u9renq3-11y7-ug7y" Type="http://schemas.openxmlformats.org/officeDocument/2006/relationships/hyperlink" Target="https://dalil.kg/document/218793" TargetMode="External"/><Relationship Id="rIdv0w83o25p3np3atr2mwhu" Type="http://schemas.openxmlformats.org/officeDocument/2006/relationships/hyperlink" Target="https://dalil.kg/document/218793" TargetMode="External"/><Relationship Id="rIdin6ddl7wmxbvp-v8hjpls" Type="http://schemas.openxmlformats.org/officeDocument/2006/relationships/hyperlink" Target="https://dalil.kg/document/218328" TargetMode="External"/><Relationship Id="rIda3tcb22u2u24nwgv0ohdv" Type="http://schemas.openxmlformats.org/officeDocument/2006/relationships/hyperlink" Target="https://dalil.kg/document/218793" TargetMode="External"/><Relationship Id="rIddegdg7zlfldr7rvoknejl" Type="http://schemas.openxmlformats.org/officeDocument/2006/relationships/hyperlink" Target="https://dalil.kg/document/218793" TargetMode="External"/><Relationship Id="rIdbwfrwenojvfxaxt7qhyow" Type="http://schemas.openxmlformats.org/officeDocument/2006/relationships/hyperlink" Target="https://dalil.kg/document/21879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w0aajxaoqub-oyt_e6w" Type="http://schemas.openxmlformats.org/officeDocument/2006/relationships/hyperlink" Target="https://dalil.kg/document/218328" TargetMode="External"/><Relationship Id="rId6bt-lspqqs0sbtsame-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2026-09-29T10:06:45.173Z</dcterms:created>
  <dcterms:modified xsi:type="dcterms:W3CDTF">2026-09-29T10:06:45.173Z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