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58-р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(неофициальный перевод) </w:t>
      </w:r>
      <w:hyperlink w:history="1" r:id="rIdnwmcvcy0npw-kyqr0z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Дополнительного соглашения № 1 к Кредитному соглашению между Кыргызской Республикой и Европейским банком реконструкции и развития по проекту "Реабилитация систем водоснабжения и канализации в городе Кербен", подписанному 13 сентября 2019 года в городе Бишкек, ратифицированному </w:t>
      </w:r>
      <w:hyperlink w:history="1" r:id="rIdulv8wq6ct8hftcltthy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21 января 2020 года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- министра экономики и финансов Кыргызской Республики на подписание вышеуказанного Дополнительного соглашения, с учетом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Неофициальный перевод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(Операция № 47858)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ДОПОЛНИТЕЛЬНОЕ СОГЛАШЕНИЕ № 1
 к Кредитному соглашению от 13 сентября 2019 года между Кыргызской Республикой и Европейским банком реконструкции и развития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"Реабилитация системы водоснабжения и канализации в городе Кербен"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[___] марта 2021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дополнительное соглашение от ___ марта 2021 года (далее 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"Дополнительное Соглашение"</w:t>
      </w:r>
      <w:r>
        <w:rPr>
          <w:rFonts w:ascii="Arial" w:cs="Arial" w:eastAsia="Arial" w:hAnsi="Arial"/>
          <w:sz w:val="24"/>
          <w:szCs w:val="24"/>
        </w:rPr>
        <w:t xml:space="preserve">) заключено между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РЕСПУБЛИКОЙ</w:t>
      </w:r>
      <w:r>
        <w:rPr>
          <w:rFonts w:ascii="Arial" w:cs="Arial" w:eastAsia="Arial" w:hAnsi="Arial"/>
          <w:sz w:val="24"/>
          <w:szCs w:val="24"/>
        </w:rPr>
        <w:t xml:space="preserve"> (далее - "Заемщик")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ЕВРОПЕЙСКИМ БАНКОМ РЕКОНСТРУКЦИИ И РАЗВИТИЯ</w:t>
      </w:r>
      <w:r>
        <w:rPr>
          <w:rFonts w:ascii="Arial" w:cs="Arial" w:eastAsia="Arial" w:hAnsi="Arial"/>
          <w:sz w:val="24"/>
          <w:szCs w:val="24"/>
        </w:rPr>
        <w:t xml:space="preserve">, международной организацией, образованной в соответствии с конвенцией (далее -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</w:t>
      </w:r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ИСХОДЯ ИЗ ТОГО,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Заемщик заключил кредитное соглашение от 13 сентября 2019 года ("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Первоначальное соглашение</w:t>
      </w:r>
      <w:r>
        <w:rPr>
          <w:rFonts w:ascii="Arial" w:cs="Arial" w:eastAsia="Arial" w:hAnsi="Arial"/>
          <w:sz w:val="24"/>
          <w:szCs w:val="24"/>
        </w:rPr>
        <w:t xml:space="preserve">") с Банком, в соответствии с которым Банк согласился на основании, в частности, вышеизложенного предоставить Заемщику заем в сумме 2500000 евро, в соответствии с условиями, изложенными или упомянутыми в Первоначальном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Заемщик и Банк желают исправить, уточнить и внести изменения в Первоначальное соглашение в определенных отношениях в соответствии с положениями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ОСНОВАНИИ ВЫШЕИЗЛОЖЕННОГО</w:t>
      </w:r>
      <w:r>
        <w:rPr>
          <w:rFonts w:ascii="Arial" w:cs="Arial" w:eastAsia="Arial" w:hAnsi="Arial"/>
          <w:sz w:val="24"/>
          <w:szCs w:val="24"/>
        </w:rPr>
        <w:t xml:space="preserve"> стороны соглашаются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1. Определения и толкование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В настоящем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«Поправки» </w:t>
      </w:r>
      <w:r>
        <w:rPr>
          <w:rFonts w:ascii="Arial" w:cs="Arial" w:eastAsia="Arial" w:hAnsi="Arial"/>
          <w:sz w:val="24"/>
          <w:szCs w:val="24"/>
        </w:rPr>
        <w:t xml:space="preserve">означают поправки, внесенные или подлежащие внесению в соответствии с Разделом 2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"Дата" имеет значение, указанное в Разделе 3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«Первоначальное Соглашение»</w:t>
      </w:r>
      <w:r>
        <w:rPr>
          <w:rFonts w:ascii="Arial" w:cs="Arial" w:eastAsia="Arial" w:hAnsi="Arial"/>
          <w:sz w:val="24"/>
          <w:szCs w:val="24"/>
        </w:rPr>
        <w:t xml:space="preserve"> имеет значение, указанное в пункте А Декларативной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Термины, определенные в Первоначальном соглашении (будь то напрямую или посредством ссылки на любое другое соглашение или инструмент), должны, если иное не определено в настоящем документе, иметь то же значение в настоящем Дополнительном Соглашении и должны интерпретироваться в соответствии с Первоначальным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Первоначальное Соглашение (которое, во избежание сомнений, включает стандартные условия Банка от 1 октября 2018 года) и настоящее Дополнительное Соглашение следует читать и толковать как единый документ.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Поправка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Начиная с Даты, в Первоначальное Соглашение будут внесены следующие Поправки: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 (е) (1) Первоначального Соглашения настоящим полностью удаляется и заменяется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"(1) Заемщик выплачивает Кредит 24 равными (или практически равными) полугодовыми платежами, 20 мая и 20 ноября каждого года, причем первая Дата возврата кредита - 20 ноября 2022 года и последняя дата возврата кредита - 20 мая 2034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Положения Первоначального Соглашения, за исключением изменений, внесенных в настоящее Дополнительное Соглашение, остаются в полной силе и действии.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Ни вступление в настоящее Дополнительное Соглашение, ни внесение этих Поправок не имеют целью и не должны оказывать неблагоприятного воздействия или наносить ущерб существованию и исполнению Кредитного Соглашения, Грантового Соглашения, Грантовых Соглашений о ТС, Проектного Соглашения и Соглашения о Поддержке проекта.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Дата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должна быть датой настоящего Дополнительного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Разное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Все ссылки на "Соглашение" в Первоначальном Соглашении и все ссылки на Первоначальное Соглашение во всех инструментах и соглашениях, заключенных по нему, включая, помимо прочего, во всех соглашениях, перечисленных в секции 2(c) данного соглашения, относятся к Первоначальному Соглашению, в которое были внесены поправки настоящим Дополнительным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Настоящее Соглашение с поправками и документы, упомянутые в настоящем документе, представляют собой полное обязательство сторон настоящего Соглашения в отношении предмета настоящего Соглашения и заменяют любые предыдущие выражения намерений или договоренностей в отношении их предмета.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Настоящее Соглашение с поправками может быть изменено только посредством письменного документа, надлежащим образом подписанного сторонами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Настоящее Соглашение с поправками о внесении изменений заключается в нескольких экземплярах, каждый из которых считается оригиналом, но все вместе составляют одно и то же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Условия для вступления в силу и выборки средств, а также любые положения, касающиеся юридических заключений и уведомлений, изложенные в Первоначальном Соглашении, применяются в равной степени, с соответствующими изменениями, и (без ущерба для его общности), к настоящему Соглашению о внесении поправок.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УДОСТОВЕРЕНИЕ ЧЕГО</w:t>
      </w:r>
      <w:r>
        <w:rPr>
          <w:rFonts w:ascii="Arial" w:cs="Arial" w:eastAsia="Arial" w:hAnsi="Arial"/>
          <w:sz w:val="24"/>
          <w:szCs w:val="24"/>
        </w:rPr>
        <w:t xml:space="preserve">, Стороны настоящего Соглашения, действуя через своих должным образом уполномоченных представителей, подписали настоящее Дополнительное Соглашение и доставят его в дату, указанную выше.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ЕВРОПЕЙСКИЙ БАНК РЕКОНСТРУКЦИИ И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wu8waqhs7trbspnmm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dalil.kg/document/218460</w:t>
      </w:r>
    </w:hyperlink>
  </w:p>
  <w:p>
    <w:pPr>
      <w:spacing w:after="0" w:before="40"/>
      <w:jc w:val="center"/>
    </w:pPr>
    <w:hyperlink w:history="1" r:id="rId2wjdm5xdkkuni7hxzwa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mcvcy0npw-kyqr0zmbh" Type="http://schemas.openxmlformats.org/officeDocument/2006/relationships/hyperlink" Target="https://dalil.kg/document/218460#p1" TargetMode="External"/><Relationship Id="rIdulv8wq6ct8hftcltthysh" Type="http://schemas.openxmlformats.org/officeDocument/2006/relationships/hyperlink" Target="https://dalil.kg/document/112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wu8waqhs7trbspnmmon" Type="http://schemas.openxmlformats.org/officeDocument/2006/relationships/hyperlink" Target="https://dalil.kg/document/218460" TargetMode="External"/><Relationship Id="rId2wjdm5xdkkuni7hxzwa5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2026-09-29T15:40:08.837Z</dcterms:created>
  <dcterms:modified xsi:type="dcterms:W3CDTF">2026-09-29T15:40:08.837Z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