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4 марта 2021 года № 46-р</w:t>
      </w:r>
    </w:p>
    <w:p>
      <w:pPr>
        <w:spacing w:after="60"/>
        <w:ind w:firstLine="567"/>
        <w:jc w:val="both"/>
      </w:pPr>
      <w:r>
        <w:rPr>
          <w:rFonts w:ascii="Arial" w:cs="Arial" w:eastAsia="Arial" w:hAnsi="Arial"/>
          <w:sz w:val="24"/>
          <w:szCs w:val="24"/>
        </w:rPr>
        <w:t xml:space="preserve">1. Одобрить на официальном языке (неофициальный перевод):</w:t>
      </w:r>
    </w:p>
    <w:p>
      <w:pPr>
        <w:spacing w:after="60"/>
        <w:ind w:firstLine="567"/>
        <w:jc w:val="both"/>
      </w:pPr>
      <w:r>
        <w:rPr>
          <w:rFonts w:ascii="Arial" w:cs="Arial" w:eastAsia="Arial" w:hAnsi="Arial"/>
          <w:sz w:val="24"/>
          <w:szCs w:val="24"/>
        </w:rPr>
        <w:t xml:space="preserve">1) проект Письма-соглашения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 согласно </w:t>
      </w:r>
      <w:hyperlink w:history="1" r:id="rIdzde6ffmkucgkf7od_gc3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проект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 согласно </w:t>
      </w:r>
      <w:hyperlink w:history="1" r:id="rId0464wrweqirwovmlojif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Уполномочить министра экономики и финансов Кыргызской Республики на подписание вышеуказанных соглашений, с учетом возможного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У.Марипов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Его Превосходительству </w:t>
      </w:r>
      <w:r>
        <w:rPr>
          <w:rFonts w:ascii="Arial" w:cs="Arial" w:eastAsia="Arial" w:hAnsi="Arial"/>
          <w:sz w:val="24"/>
          <w:szCs w:val="24"/>
        </w:rPr>
        <w:t xml:space="preserve">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Министру экономики и финансов</w:t>
      </w:r>
    </w:p>
    <w:p>
      <w:pPr>
        <w:spacing w:after="60"/>
        <w:ind w:firstLine="567"/>
        <w:jc w:val="both"/>
      </w:pPr>
      <w:r>
        <w:rPr>
          <w:rFonts w:ascii="Arial" w:cs="Arial" w:eastAsia="Arial" w:hAnsi="Arial"/>
          <w:sz w:val="24"/>
          <w:szCs w:val="24"/>
        </w:rPr>
        <w:t xml:space="preserve">Министерство экономики и финансов</w:t>
      </w:r>
    </w:p>
    <w:p>
      <w:pPr>
        <w:spacing w:after="60"/>
        <w:ind w:firstLine="567"/>
        <w:jc w:val="both"/>
      </w:pPr>
      <w:r>
        <w:rPr>
          <w:rFonts w:ascii="Arial" w:cs="Arial" w:eastAsia="Arial" w:hAnsi="Arial"/>
          <w:sz w:val="24"/>
          <w:szCs w:val="24"/>
        </w:rPr>
        <w:t xml:space="preserve">Бульвар Эркиндик,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Относительно: Кыргызская Республика -</w:t>
      </w:r>
      <w:r>
        <w:rPr>
          <w:rFonts w:ascii="Arial" w:cs="Arial" w:eastAsia="Arial" w:hAnsi="Arial"/>
          <w:sz w:val="24"/>
          <w:szCs w:val="24"/>
        </w:rPr>
        <w:t xml:space="preserve">Третий проект сельских инвестиций</w:t>
      </w:r>
      <w:r>
        <w:rPr>
          <w:rFonts w:ascii="Arial" w:cs="Arial" w:eastAsia="Arial" w:hAnsi="Arial"/>
          <w:sz w:val="24"/>
          <w:szCs w:val="24"/>
        </w:rPr>
        <w:t xml:space="preserve">Кредит № 5601-KG</w:t>
      </w:r>
      <w:r>
        <w:rPr>
          <w:rFonts w:ascii="Arial" w:cs="Arial" w:eastAsia="Arial" w:hAnsi="Arial"/>
          <w:sz w:val="24"/>
          <w:szCs w:val="24"/>
        </w:rPr>
        <w:t xml:space="preserve">Грант № D041-KG</w:t>
      </w:r>
      <w:r>
        <w:rPr>
          <w:rFonts w:ascii="Arial" w:cs="Arial" w:eastAsia="Arial" w:hAnsi="Arial"/>
          <w:sz w:val="24"/>
          <w:szCs w:val="24"/>
        </w:rPr>
        <w:t xml:space="preserve">Изменение № 1 в Соглашении о финансировании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Ваше Превосходительство: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мы ссылаемся на Соглашение о финансировании ("Соглашение") по вышеупомянутому Третьему проекту сельских инвестиций ("Проект") между Кыргызской Республикой ("Получатель") и Международной ассоциацией развития ("Ассоциация") от 12 июня 2015 года. Мы также ссылаемся на переговоры о дополнительном финансировании ("Дополнительное финансирование") Проекта между Ассоциацией и Получателем от 28 августа 2020 года, в ходе которых представители Ассоциации и Получателя обсудили запланированное изменение в Соглашении для его обновления и приведения в соответствие с юридическими соглашениями для Дополнительного финансирования.</w:t>
      </w:r>
    </w:p>
    <w:p>
      <w:pPr>
        <w:spacing w:after="60"/>
        <w:ind w:firstLine="567"/>
        <w:jc w:val="both"/>
      </w:pPr>
      <w:r>
        <w:rPr>
          <w:rFonts w:ascii="Arial" w:cs="Arial" w:eastAsia="Arial" w:hAnsi="Arial"/>
          <w:sz w:val="24"/>
          <w:szCs w:val="24"/>
        </w:rPr>
        <w:t xml:space="preserve">На основании этих обсуждений мы предлагаем изменить Соглашение о финансировании следующим образом:</w:t>
      </w:r>
    </w:p>
    <w:p>
      <w:pPr>
        <w:spacing w:after="60"/>
        <w:ind w:firstLine="567"/>
        <w:jc w:val="both"/>
      </w:pPr>
      <w:r>
        <w:rPr>
          <w:rFonts w:ascii="Arial" w:cs="Arial" w:eastAsia="Arial" w:hAnsi="Arial"/>
          <w:sz w:val="24"/>
          <w:szCs w:val="24"/>
        </w:rPr>
        <w:t xml:space="preserve">1. Часть 2 Проекта (Сельские инвестиции) в Приложения 1 изложить в следующей редакции:</w:t>
      </w:r>
    </w:p>
    <w:p>
      <w:pPr>
        <w:spacing w:after="60"/>
        <w:ind w:firstLine="567"/>
        <w:jc w:val="both"/>
      </w:pPr>
      <w:r>
        <w:rPr>
          <w:rFonts w:ascii="Arial" w:cs="Arial" w:eastAsia="Arial" w:hAnsi="Arial"/>
          <w:sz w:val="24"/>
          <w:szCs w:val="24"/>
        </w:rPr>
        <w:t xml:space="preserve">"Часть 2: Сельские инвестиции</w:t>
      </w:r>
    </w:p>
    <w:p>
      <w:pPr>
        <w:spacing w:after="60"/>
        <w:ind w:firstLine="567"/>
        <w:jc w:val="both"/>
      </w:pPr>
      <w:r>
        <w:rPr>
          <w:rFonts w:ascii="Arial" w:cs="Arial" w:eastAsia="Arial" w:hAnsi="Arial"/>
          <w:sz w:val="24"/>
          <w:szCs w:val="24"/>
        </w:rPr>
        <w:t xml:space="preserve">Предоставление: (i) Субгрантов на реализацию Подпроектов; и (</w:t>
      </w:r>
      <w:r>
        <w:rPr>
          <w:rFonts w:ascii="Arial" w:cs="Arial" w:eastAsia="Arial" w:hAnsi="Arial"/>
          <w:sz w:val="24"/>
          <w:szCs w:val="24"/>
        </w:rPr>
        <w:t xml:space="preserve">ii</w:t>
      </w:r>
      <w:r>
        <w:rPr>
          <w:rFonts w:ascii="Arial" w:cs="Arial" w:eastAsia="Arial" w:hAnsi="Arial"/>
          <w:sz w:val="24"/>
          <w:szCs w:val="24"/>
        </w:rPr>
        <w:t xml:space="preserve">) Малых грантов на реализацию Микропроектов отвечающим критериям Айыл окмоту.".</w:t>
      </w:r>
    </w:p>
    <w:p>
      <w:pPr>
        <w:spacing w:after="60"/>
        <w:ind w:firstLine="567"/>
        <w:jc w:val="both"/>
      </w:pPr>
      <w:r>
        <w:rPr>
          <w:rFonts w:ascii="Arial" w:cs="Arial" w:eastAsia="Arial" w:hAnsi="Arial"/>
          <w:sz w:val="24"/>
          <w:szCs w:val="24"/>
        </w:rPr>
        <w:t xml:space="preserve">2. Часть 3 Проекта (Управление Проектом) в Приложении 1 изложить в следующей редакции:</w:t>
      </w:r>
    </w:p>
    <w:p>
      <w:pPr>
        <w:spacing w:after="60"/>
        <w:ind w:firstLine="567"/>
        <w:jc w:val="both"/>
      </w:pPr>
      <w:r>
        <w:rPr>
          <w:rFonts w:ascii="Arial" w:cs="Arial" w:eastAsia="Arial" w:hAnsi="Arial"/>
          <w:sz w:val="24"/>
          <w:szCs w:val="24"/>
        </w:rPr>
        <w:t xml:space="preserve">"Часть 3. Управление Проектом</w:t>
      </w:r>
    </w:p>
    <w:p>
      <w:pPr>
        <w:spacing w:after="60"/>
        <w:ind w:firstLine="567"/>
        <w:jc w:val="both"/>
      </w:pPr>
      <w:r>
        <w:rPr>
          <w:rFonts w:ascii="Arial" w:cs="Arial" w:eastAsia="Arial" w:hAnsi="Arial"/>
          <w:sz w:val="24"/>
          <w:szCs w:val="24"/>
        </w:rPr>
        <w:t xml:space="preserve">Проведение мероприятий по управлению Проектом, включая аудиты Проекта, мониторинг и оценку проекта, а также по финансированию Операционных расходов.".</w:t>
      </w:r>
    </w:p>
    <w:p>
      <w:pPr>
        <w:spacing w:after="60"/>
        <w:ind w:firstLine="567"/>
        <w:jc w:val="both"/>
      </w:pPr>
      <w:r>
        <w:rPr>
          <w:rFonts w:ascii="Arial" w:cs="Arial" w:eastAsia="Arial" w:hAnsi="Arial"/>
          <w:sz w:val="24"/>
          <w:szCs w:val="24"/>
        </w:rPr>
        <w:t xml:space="preserve">3. Приложение 1 дополнить Частью 4 следующего содержания:</w:t>
      </w:r>
    </w:p>
    <w:p>
      <w:pPr>
        <w:spacing w:after="60"/>
        <w:ind w:firstLine="567"/>
        <w:jc w:val="both"/>
      </w:pPr>
      <w:r>
        <w:rPr>
          <w:rFonts w:ascii="Arial" w:cs="Arial" w:eastAsia="Arial" w:hAnsi="Arial"/>
          <w:sz w:val="24"/>
          <w:szCs w:val="24"/>
        </w:rPr>
        <w:t xml:space="preserve">"Часть 4. Реагирование на чрезвычайные ситуации</w:t>
      </w:r>
    </w:p>
    <w:p>
      <w:pPr>
        <w:spacing w:after="60"/>
        <w:ind w:firstLine="567"/>
        <w:jc w:val="both"/>
      </w:pPr>
      <w:r>
        <w:rPr>
          <w:rFonts w:ascii="Arial" w:cs="Arial" w:eastAsia="Arial" w:hAnsi="Arial"/>
          <w:sz w:val="24"/>
          <w:szCs w:val="24"/>
        </w:rPr>
        <w:t xml:space="preserve">Обеспечение немедленного реагирования на кризис или чрезвычайную ситуацию, удовлетворяющие условиям предоставления помощи, по необходимости.".</w:t>
      </w:r>
    </w:p>
    <w:p>
      <w:pPr>
        <w:spacing w:after="60"/>
        <w:ind w:firstLine="567"/>
        <w:jc w:val="both"/>
      </w:pPr>
      <w:r>
        <w:rPr>
          <w:rFonts w:ascii="Arial" w:cs="Arial" w:eastAsia="Arial" w:hAnsi="Arial"/>
          <w:sz w:val="24"/>
          <w:szCs w:val="24"/>
        </w:rPr>
        <w:t xml:space="preserve">4. Часть Е (Меры безопасности) раздела I Приложения 2 к Соглашению изложить в следующей редакции:</w:t>
      </w:r>
    </w:p>
    <w:p>
      <w:pPr>
        <w:spacing w:after="60"/>
        <w:ind w:firstLine="567"/>
        <w:jc w:val="both"/>
      </w:pPr>
      <w:r>
        <w:rPr>
          <w:rFonts w:ascii="Arial" w:cs="Arial" w:eastAsia="Arial" w:hAnsi="Arial"/>
          <w:sz w:val="24"/>
          <w:szCs w:val="24"/>
        </w:rPr>
        <w:t xml:space="preserve">"Е. Меры безопасности</w:t>
      </w:r>
    </w:p>
    <w:p>
      <w:pPr>
        <w:spacing w:after="60"/>
        <w:ind w:firstLine="567"/>
        <w:jc w:val="both"/>
      </w:pPr>
      <w:r>
        <w:rPr>
          <w:rFonts w:ascii="Arial" w:cs="Arial" w:eastAsia="Arial" w:hAnsi="Arial"/>
          <w:sz w:val="24"/>
          <w:szCs w:val="24"/>
        </w:rPr>
        <w:t xml:space="preserve">1. Получатель реализует сам и распоряжается, чтобы Агентство реализации Проекта реализовывало Часть 2 Проекта в соответствии с Рамочным документом политики переселения (РДПП), Рамочным планом мер по охране окружающей среды и социальным аспектам (РПМООСС), Планом взаимодействия с заинтересованными сторонами (ПЗВС), а также с любыми индивидуальными Планами действий по переселению (ПДП) и/или Планами мер по охране окружающей среды и социальным аспектам (ПМООСС), в зависимости от обстоятельств. В отсутствие иной договоренности с Ассоциацией, Получатель распоряжается, чтобы Агентство реализации Проекта не переуступало, не изменяло, не аннулировало, не отказывалось от исполнения и не отказывалось от применения РДПП и/или РПМООСС, или любых из их положений.</w:t>
      </w:r>
    </w:p>
    <w:p>
      <w:pPr>
        <w:spacing w:after="60"/>
        <w:ind w:firstLine="567"/>
        <w:jc w:val="both"/>
      </w:pPr>
      <w:r>
        <w:rPr>
          <w:rFonts w:ascii="Arial" w:cs="Arial" w:eastAsia="Arial" w:hAnsi="Arial"/>
          <w:sz w:val="24"/>
          <w:szCs w:val="24"/>
        </w:rPr>
        <w:t xml:space="preserve">2. Без ограничений в отношении положений, изложенных выше в пункте 1 настоящей части, и в целях реализации мероприятий, предусматриваемых Частью 2 Проекта, Получатель выполняет сам и распоряжается, чтобы Агентство реализации Проекта выполняло следующее:</w:t>
      </w:r>
    </w:p>
    <w:p>
      <w:pPr>
        <w:spacing w:after="60"/>
        <w:ind w:firstLine="567"/>
        <w:jc w:val="both"/>
      </w:pPr>
      <w:r>
        <w:rPr>
          <w:rFonts w:ascii="Arial" w:cs="Arial" w:eastAsia="Arial" w:hAnsi="Arial"/>
          <w:sz w:val="24"/>
          <w:szCs w:val="24"/>
        </w:rPr>
        <w:t xml:space="preserve">(a) по необходимости: (1) составляло и обнародовало, перед началом каких-либо мероприятий и/или работ в рамках Части 2 Проекта, содержание индивидуальных ПДП и ПМООСС, каждый из которых по отдельности и все в совокупности являются приемлемыми для Ассоциации, в соответствии с РДПП и РПМООСС, соответственно; (</w:t>
      </w:r>
      <w:r>
        <w:rPr>
          <w:rFonts w:ascii="Arial" w:cs="Arial" w:eastAsia="Arial" w:hAnsi="Arial"/>
          <w:sz w:val="24"/>
          <w:szCs w:val="24"/>
        </w:rPr>
        <w:t xml:space="preserve">ii</w:t>
      </w:r>
      <w:r>
        <w:rPr>
          <w:rFonts w:ascii="Arial" w:cs="Arial" w:eastAsia="Arial" w:hAnsi="Arial"/>
          <w:sz w:val="24"/>
          <w:szCs w:val="24"/>
        </w:rPr>
        <w:t xml:space="preserve">) осуществляло работы в соответствии с положениями вышеупомянутых индивидуальных ПДП и ПМООСС;</w:t>
      </w:r>
    </w:p>
    <w:p>
      <w:pPr>
        <w:spacing w:after="60"/>
        <w:ind w:firstLine="567"/>
        <w:jc w:val="both"/>
      </w:pPr>
      <w:r>
        <w:rPr>
          <w:rFonts w:ascii="Arial" w:cs="Arial" w:eastAsia="Arial" w:hAnsi="Arial"/>
          <w:sz w:val="24"/>
          <w:szCs w:val="24"/>
        </w:rPr>
        <w:t xml:space="preserve">(b) составляло, консультировалось, принимало, публично раскрывало, а затем исполняло План взаимодействия с заинтересованными сторонами (ПВЗС), форма и содержание которого удовлетворяют Ассоциацию; и</w:t>
      </w:r>
    </w:p>
    <w:p>
      <w:pPr>
        <w:spacing w:after="60"/>
        <w:ind w:firstLine="567"/>
        <w:jc w:val="both"/>
      </w:pPr>
      <w:r>
        <w:rPr>
          <w:rFonts w:ascii="Arial" w:cs="Arial" w:eastAsia="Arial" w:hAnsi="Arial"/>
          <w:sz w:val="24"/>
          <w:szCs w:val="24"/>
        </w:rPr>
        <w:t xml:space="preserve">(c) поддерживало приемлемый для Ассоциации механизм рассмотрения жалоб с целью обеспечения возможности соответствующего мониторинга и решения вопросов, возникающих в результате реализации проектных мероприятий в рамках указанной Части Проекта.".</w:t>
      </w:r>
    </w:p>
    <w:p>
      <w:pPr>
        <w:spacing w:after="60"/>
        <w:ind w:firstLine="567"/>
        <w:jc w:val="both"/>
      </w:pPr>
      <w:r>
        <w:rPr>
          <w:rFonts w:ascii="Arial" w:cs="Arial" w:eastAsia="Arial" w:hAnsi="Arial"/>
          <w:sz w:val="24"/>
          <w:szCs w:val="24"/>
        </w:rPr>
        <w:t xml:space="preserve">5. Таблицу в пункте 2 Части А (Общие положения) Раздела IV Приложения 2 к Соглашению изложить в редакции согласно Приложению 1 к настоящему Письму-соглашению.</w:t>
      </w:r>
    </w:p>
    <w:p>
      <w:pPr>
        <w:spacing w:after="60"/>
        <w:ind w:firstLine="567"/>
        <w:jc w:val="both"/>
      </w:pPr>
      <w:r>
        <w:rPr>
          <w:rFonts w:ascii="Arial" w:cs="Arial" w:eastAsia="Arial" w:hAnsi="Arial"/>
          <w:sz w:val="24"/>
          <w:szCs w:val="24"/>
        </w:rPr>
        <w:t xml:space="preserve">6. В пункте 8 Раздела I (Определения) Приложения 3 к Соглашению слова "План мер по охране окружающей среды" и аббревиатуру "ПМООС" заменить словами и аббревиатурой "План мер по охране окружающей среды и социальным аспектам" и "ПМООСС" соответственно, и далее по всему тексту.</w:t>
      </w:r>
    </w:p>
    <w:p>
      <w:pPr>
        <w:spacing w:after="60"/>
        <w:ind w:firstLine="567"/>
        <w:jc w:val="both"/>
      </w:pPr>
      <w:r>
        <w:rPr>
          <w:rFonts w:ascii="Arial" w:cs="Arial" w:eastAsia="Arial" w:hAnsi="Arial"/>
          <w:sz w:val="24"/>
          <w:szCs w:val="24"/>
        </w:rPr>
        <w:t xml:space="preserve">7. Раздел I (Определения) Приложения 3 к Соглашению дополнить определением следующего содержания:</w:t>
      </w:r>
    </w:p>
    <w:p>
      <w:pPr>
        <w:spacing w:after="60"/>
        <w:ind w:firstLine="567"/>
        <w:jc w:val="both"/>
      </w:pPr>
      <w:r>
        <w:rPr>
          <w:rFonts w:ascii="Arial" w:cs="Arial" w:eastAsia="Arial" w:hAnsi="Arial"/>
          <w:sz w:val="24"/>
          <w:szCs w:val="24"/>
        </w:rPr>
        <w:t xml:space="preserve">"План взаимодействия с заинтересованными сторонами" или "ПВЗС" означает план, который должен быть подготовлен и раскрыт Агентством реализации Проекта удовлетворительным для Ассоциации способом, в котором будут описаны сроки и методы взаимодействия с заинтересованными сторонами на протяжении жизненного цикла Проекта; указанный план может время от время пересматриваться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8. Все остальные положения Соглашения остаются без изменений.</w:t>
      </w:r>
    </w:p>
    <w:p>
      <w:pPr>
        <w:spacing w:after="60"/>
        <w:ind w:firstLine="567"/>
        <w:jc w:val="both"/>
      </w:pPr>
      <w:r>
        <w:rPr>
          <w:rFonts w:ascii="Arial" w:cs="Arial" w:eastAsia="Arial" w:hAnsi="Arial"/>
          <w:sz w:val="24"/>
          <w:szCs w:val="24"/>
        </w:rPr>
        <w:t xml:space="preserve">Пожалуйста, подтвердите свое согласие с вышеуказанными поправками, подписав настоящее письмо и поставив дату в отведенных для этого ниже полях. Настоящее Письмо о внесении изменений оформляется в двух экземплярах, каждый из которых является оригиналом, и один из которых должен быть возвращен нам. Положения, изложенные в настоящем Письме о внесении изменений, вступят в силу с даты выполнения всех условий вступления в силу юридических соглашений о Дополнительном финансировании для вышеупомянутого Проекта.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 уважением,</w:t>
      </w:r>
    </w:p>
    <w:p>
      <w:pPr>
        <w:spacing w:after="60"/>
        <w:jc w:val="center"/>
      </w:pPr>
      <w:r>
        <w:rPr>
          <w:rFonts w:ascii="Arial" w:cs="Arial" w:eastAsia="Arial" w:hAnsi="Arial"/>
          <w:sz w:val="24"/>
          <w:szCs w:val="24"/>
        </w:rPr>
        <w:t xml:space="preserve">Международная ассоциация развития</w:t>
      </w:r>
    </w:p>
    <w:p>
      <w:pPr>
        <w:spacing w:after="60" w:before="240"/>
        <w:ind w:firstLine="567"/>
        <w:jc w:val="left"/>
      </w:pPr>
      <w:r>
        <w:rPr>
          <w:rFonts w:ascii="Arial" w:cs="Arial" w:eastAsia="Arial" w:hAnsi="Arial"/>
          <w:b/>
          <w:bCs/>
          <w:sz w:val="24"/>
          <w:szCs w:val="24"/>
        </w:rPr>
        <w:t xml:space="preserve">Подтверждено и согласовано:</w:t>
      </w:r>
    </w:p>
    <w:p>
      <w:pPr>
        <w:spacing w:after="60"/>
        <w:ind w:firstLine="567"/>
        <w:jc w:val="left"/>
      </w:pPr>
      <w:r>
        <w:rPr>
          <w:rFonts w:ascii="Arial" w:cs="Arial" w:eastAsia="Arial" w:hAnsi="Arial"/>
          <w:sz w:val="24"/>
          <w:szCs w:val="24"/>
        </w:rPr>
        <w:t xml:space="preserve">Кыргызская Республика</w:t>
      </w:r>
    </w:p>
    <w:p>
      <w:pPr>
        <w:spacing w:after="60"/>
        <w:ind w:firstLine="567"/>
        <w:jc w:val="left"/>
      </w:pPr>
      <w:r>
        <w:rPr>
          <w:rFonts w:ascii="Arial" w:cs="Arial" w:eastAsia="Arial" w:hAnsi="Arial"/>
          <w:sz w:val="24"/>
          <w:szCs w:val="24"/>
        </w:rPr>
        <w:t xml:space="preserve">Подпись: __________________________________________</w:t>
      </w:r>
    </w:p>
    <w:p>
      <w:pPr>
        <w:spacing w:after="60"/>
        <w:ind w:firstLine="567"/>
        <w:jc w:val="left"/>
      </w:pPr>
      <w:r>
        <w:rPr>
          <w:rFonts w:ascii="Arial" w:cs="Arial" w:eastAsia="Arial" w:hAnsi="Arial"/>
          <w:sz w:val="24"/>
          <w:szCs w:val="24"/>
        </w:rPr>
        <w:t xml:space="preserve">                             Полномочный представитель</w:t>
      </w:r>
    </w:p>
    <w:p>
      <w:pPr>
        <w:spacing w:after="60"/>
        <w:ind w:firstLine="567"/>
        <w:jc w:val="left"/>
      </w:pPr>
      <w:r>
        <w:rPr>
          <w:rFonts w:ascii="Arial" w:cs="Arial" w:eastAsia="Arial" w:hAnsi="Arial"/>
          <w:sz w:val="24"/>
          <w:szCs w:val="24"/>
        </w:rPr>
        <w:t xml:space="preserve">ФИО: _____________________________________________</w:t>
      </w:r>
    </w:p>
    <w:p>
      <w:pPr>
        <w:spacing w:after="60"/>
        <w:ind w:firstLine="567"/>
        <w:jc w:val="left"/>
      </w:pPr>
      <w:r>
        <w:rPr>
          <w:rFonts w:ascii="Arial" w:cs="Arial" w:eastAsia="Arial" w:hAnsi="Arial"/>
          <w:sz w:val="24"/>
          <w:szCs w:val="24"/>
        </w:rPr>
        <w:t xml:space="preserve">Должность: ________________________________________</w:t>
      </w:r>
    </w:p>
    <w:p>
      <w:pPr>
        <w:spacing w:after="60"/>
        <w:ind w:firstLine="567"/>
        <w:jc w:val="left"/>
      </w:pPr>
      <w:r>
        <w:rPr>
          <w:rFonts w:ascii="Arial" w:cs="Arial" w:eastAsia="Arial" w:hAnsi="Arial"/>
          <w:sz w:val="24"/>
          <w:szCs w:val="24"/>
        </w:rPr>
        <w:t xml:space="preserve">Дата: 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Письма-соглашения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2"/>
        <w:gridCol w:w="1398"/>
        <w:gridCol w:w="1364"/>
        <w:gridCol w:w="2133"/>
      </w:tblGrid>
      <w:tr>
        <w:tc>
          <w:tcPr>
            <w:tcW w:type="dxa" w:w="52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услуги консультантов - в том числе, в рамках Субгрантов и Малых грантов, Обучение, Операционные расходы в рамках Проекта</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4700000</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3900000</w:t>
            </w:r>
          </w:p>
        </w:tc>
        <w:tc>
          <w:tcPr>
            <w:tcW w:type="dxa" w:w="2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4700000</w:t>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3900000</w:t>
            </w:r>
          </w:p>
        </w:tc>
        <w:tc>
          <w:tcPr>
            <w:tcW w:type="dxa" w:w="2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24"/>
          <w:szCs w:val="24"/>
        </w:rPr>
        <w:t xml:space="preserve">СОГЛАШЕНИЕ</w:t>
      </w:r>
      <w:r>
        <w:rPr>
          <w:rFonts w:ascii="Arial" w:cs="Arial" w:eastAsia="Arial" w:hAnsi="Arial"/>
          <w:b/>
          <w:bCs/>
          <w:sz w:val="24"/>
          <w:szCs w:val="24"/>
        </w:rPr>
        <w:t xml:space="preserve">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60"/>
        <w:ind w:firstLine="567"/>
        <w:jc w:val="both"/>
      </w:pPr>
      <w:r>
        <w:rPr>
          <w:rFonts w:ascii="Arial" w:cs="Arial" w:eastAsia="Arial" w:hAnsi="Arial"/>
          <w:sz w:val="24"/>
          <w:szCs w:val="24"/>
        </w:rPr>
        <w:t xml:space="preserve">Настоящее Соглашение, датированное Датой подписания, заключено между Кыргызской Республикой (далее - "Получатель") и Международной ассоциацией развития (далее "Ассоциация") с целью предоставления дополнительного финансирования для мероприятий, относящихся к Первоначальному Проекту. Получатель и Ассоциация настоящим договариваются о нижеследующем:</w:t>
      </w:r>
    </w:p>
    <w:p>
      <w:pPr>
        <w:spacing w:after="60" w:before="200"/>
        <w:ind w:firstLine="567"/>
        <w:jc w:val="left"/>
      </w:pPr>
      <w:r>
        <w:rPr>
          <w:rFonts w:ascii="Arial" w:cs="Arial" w:eastAsia="Arial" w:hAnsi="Arial"/>
          <w:b/>
          <w:bCs/>
          <w:sz w:val="24"/>
          <w:szCs w:val="24"/>
        </w:rPr>
        <w:t xml:space="preserve">Статья 1. Общие условия. Определения</w:t>
      </w:r>
    </w:p>
    <w:p>
      <w:pPr>
        <w:spacing w:after="60"/>
        <w:ind w:firstLine="567"/>
        <w:jc w:val="both"/>
      </w:pPr>
      <w:r>
        <w:rPr>
          <w:rFonts w:ascii="Arial" w:cs="Arial" w:eastAsia="Arial" w:hAnsi="Arial"/>
          <w:sz w:val="24"/>
          <w:szCs w:val="24"/>
        </w:rPr>
        <w:t xml:space="preserve">1.01. Общие условия (согласно определению, представленному в Дополнении к настоящему Соглашению) применяются к настоящему Соглашению и составляют его неотъемлемую часть.</w:t>
      </w:r>
    </w:p>
    <w:p>
      <w:pPr>
        <w:spacing w:after="60"/>
        <w:ind w:firstLine="567"/>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значения, закрепленные за ними Общими условиями или Дополнением к настоящему Соглашению.</w:t>
      </w:r>
    </w:p>
    <w:p>
      <w:pPr>
        <w:spacing w:after="60" w:before="200"/>
        <w:ind w:firstLine="567"/>
        <w:jc w:val="left"/>
      </w:pPr>
      <w:r>
        <w:rPr>
          <w:rFonts w:ascii="Arial" w:cs="Arial" w:eastAsia="Arial" w:hAnsi="Arial"/>
          <w:b/>
          <w:bCs/>
          <w:sz w:val="24"/>
          <w:szCs w:val="24"/>
        </w:rPr>
        <w:t xml:space="preserve">Статья 2. Финансирование</w:t>
      </w:r>
    </w:p>
    <w:p>
      <w:pPr>
        <w:spacing w:after="60"/>
        <w:ind w:firstLine="567"/>
        <w:jc w:val="both"/>
      </w:pPr>
      <w:r>
        <w:rPr>
          <w:rFonts w:ascii="Arial" w:cs="Arial" w:eastAsia="Arial" w:hAnsi="Arial"/>
          <w:sz w:val="24"/>
          <w:szCs w:val="24"/>
        </w:rPr>
        <w:t xml:space="preserve">2.01. Ассоциация согласилась предоставить Получателю грант и кредит, которые рассматриваются как льготное финансирование для целей Общих условий (совместно именуемые "Финансирование"), в следующих размерах для содействия финансированию проекта, описываемого в приложении 1 к настоящему Соглашению ("Проект"):</w:t>
      </w:r>
    </w:p>
    <w:p>
      <w:pPr>
        <w:spacing w:after="60"/>
        <w:ind w:firstLine="567"/>
        <w:jc w:val="both"/>
      </w:pPr>
      <w:r>
        <w:rPr>
          <w:rFonts w:ascii="Arial" w:cs="Arial" w:eastAsia="Arial" w:hAnsi="Arial"/>
          <w:sz w:val="24"/>
          <w:szCs w:val="24"/>
        </w:rPr>
        <w:t xml:space="preserve">(a) сумму, эквивалентную шести миллионам ста тысячам специальных прав заимствования (6100000 СПЗ) ("Грант"); и</w:t>
      </w:r>
    </w:p>
    <w:p>
      <w:pPr>
        <w:spacing w:after="60"/>
        <w:ind w:firstLine="567"/>
        <w:jc w:val="both"/>
      </w:pPr>
      <w:r>
        <w:rPr>
          <w:rFonts w:ascii="Arial" w:cs="Arial" w:eastAsia="Arial" w:hAnsi="Arial"/>
          <w:sz w:val="24"/>
          <w:szCs w:val="24"/>
        </w:rPr>
        <w:t xml:space="preserve">(b) сумму, эквивалентную шести миллионам ста тысячам специальных прав заимствования (6100000 СПЗ) ("Кредит")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III приложения 2 к настоящему Соглашению.</w:t>
      </w:r>
    </w:p>
    <w:p>
      <w:pPr>
        <w:spacing w:after="60"/>
        <w:ind w:firstLine="567"/>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60"/>
        <w:ind w:firstLine="567"/>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 в год.</w:t>
      </w:r>
    </w:p>
    <w:p>
      <w:pPr>
        <w:spacing w:after="60"/>
        <w:ind w:firstLine="567"/>
        <w:jc w:val="both"/>
      </w:pPr>
      <w:r>
        <w:rPr>
          <w:rFonts w:ascii="Arial" w:cs="Arial" w:eastAsia="Arial" w:hAnsi="Arial"/>
          <w:sz w:val="24"/>
          <w:szCs w:val="24"/>
        </w:rPr>
        <w:t xml:space="preserve">2.05. Сроками платежа являются 15 мая и 15 ноября каждого года.</w:t>
      </w:r>
    </w:p>
    <w:p>
      <w:pPr>
        <w:spacing w:after="60"/>
        <w:ind w:firstLine="567"/>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представленным в приложении 3 к настоящему Соглашению.</w:t>
      </w:r>
    </w:p>
    <w:p>
      <w:pPr>
        <w:spacing w:after="60"/>
        <w:ind w:firstLine="567"/>
        <w:jc w:val="both"/>
      </w:pPr>
      <w:r>
        <w:rPr>
          <w:rFonts w:ascii="Arial" w:cs="Arial" w:eastAsia="Arial" w:hAnsi="Arial"/>
          <w:sz w:val="24"/>
          <w:szCs w:val="24"/>
        </w:rPr>
        <w:t xml:space="preserve">2.07. Валютой платежей является доллар США.</w:t>
      </w:r>
    </w:p>
    <w:p>
      <w:pPr>
        <w:spacing w:after="60" w:before="200"/>
        <w:ind w:firstLine="567"/>
        <w:jc w:val="left"/>
      </w:pPr>
      <w:r>
        <w:rPr>
          <w:rFonts w:ascii="Arial" w:cs="Arial" w:eastAsia="Arial" w:hAnsi="Arial"/>
          <w:b/>
          <w:bCs/>
          <w:sz w:val="24"/>
          <w:szCs w:val="24"/>
        </w:rPr>
        <w:t xml:space="preserve">Статья 3. Проект</w:t>
      </w:r>
    </w:p>
    <w:p>
      <w:pPr>
        <w:spacing w:after="60"/>
        <w:ind w:firstLine="567"/>
        <w:jc w:val="both"/>
      </w:pPr>
      <w:r>
        <w:rPr>
          <w:rFonts w:ascii="Arial" w:cs="Arial" w:eastAsia="Arial" w:hAnsi="Arial"/>
          <w:sz w:val="24"/>
          <w:szCs w:val="24"/>
        </w:rPr>
        <w:t xml:space="preserve">3.01. Получатель настоящим заявляет о своей приверженности целям Проекта. С этой целью, Получатель поручает Агентству реализации Проекта реализовывать Проект в соответствии с положениями статьи V Общих условий и приложения 2 к настоящему Соглашению, и Проектным Соглашением.</w:t>
      </w:r>
    </w:p>
    <w:p>
      <w:pPr>
        <w:spacing w:after="60" w:before="200"/>
        <w:ind w:firstLine="567"/>
        <w:jc w:val="left"/>
      </w:pPr>
      <w:r>
        <w:rPr>
          <w:rFonts w:ascii="Arial" w:cs="Arial" w:eastAsia="Arial" w:hAnsi="Arial"/>
          <w:b/>
          <w:bCs/>
          <w:sz w:val="24"/>
          <w:szCs w:val="24"/>
        </w:rPr>
        <w:t xml:space="preserve">Статья 4. Средства правовой защиты Ассоциации</w:t>
      </w:r>
    </w:p>
    <w:p>
      <w:pPr>
        <w:spacing w:after="60"/>
        <w:ind w:firstLine="567"/>
        <w:jc w:val="both"/>
      </w:pPr>
      <w:r>
        <w:rPr>
          <w:rFonts w:ascii="Arial" w:cs="Arial" w:eastAsia="Arial" w:hAnsi="Arial"/>
          <w:sz w:val="24"/>
          <w:szCs w:val="24"/>
        </w:rPr>
        <w:t xml:space="preserve">4.01. Дополнительное событие, влекущее приостановку деятельности, заключается в следующем, а именно: изменение, приостановка действия, отмена, объявление недействительным или отказ от исполнения Законодательства об Агентстве реализации Проекта, существенно и негативно оказывающее воздействие, по мнению Ассоциации, на возможности выполнения Агентством реализации Проекта каких-либо из своих обязательств, предусматриваемых Проектным соглашением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4.02. Дополнительное событие, влекущее досрочное погашение, заключается в следующем, а именно: наступление любого события, указанного в пункте 4.01 настоящего Соглашения.</w:t>
      </w:r>
    </w:p>
    <w:p>
      <w:pPr>
        <w:spacing w:after="60" w:before="200"/>
        <w:ind w:firstLine="567"/>
        <w:jc w:val="left"/>
      </w:pPr>
      <w:r>
        <w:rPr>
          <w:rFonts w:ascii="Arial" w:cs="Arial" w:eastAsia="Arial" w:hAnsi="Arial"/>
          <w:b/>
          <w:bCs/>
          <w:sz w:val="24"/>
          <w:szCs w:val="24"/>
        </w:rPr>
        <w:t xml:space="preserve">Статья 5. Вступление в силу. Прекращение действия</w:t>
      </w:r>
    </w:p>
    <w:p>
      <w:pPr>
        <w:spacing w:after="60"/>
        <w:ind w:firstLine="567"/>
        <w:jc w:val="both"/>
      </w:pPr>
      <w:r>
        <w:rPr>
          <w:rFonts w:ascii="Arial" w:cs="Arial" w:eastAsia="Arial" w:hAnsi="Arial"/>
          <w:sz w:val="24"/>
          <w:szCs w:val="24"/>
        </w:rPr>
        <w:t xml:space="preserve">5.01. Дополнительное условие вступления в силу заключается в следующем, а именно обновление и оформление Субсидиарного соглашения от имени Получателя и Агентства реализации Проекта.</w:t>
      </w:r>
    </w:p>
    <w:p>
      <w:pPr>
        <w:spacing w:after="60"/>
        <w:ind w:firstLine="567"/>
        <w:jc w:val="both"/>
      </w:pPr>
      <w:r>
        <w:rPr>
          <w:rFonts w:ascii="Arial" w:cs="Arial" w:eastAsia="Arial" w:hAnsi="Arial"/>
          <w:sz w:val="24"/>
          <w:szCs w:val="24"/>
        </w:rPr>
        <w:t xml:space="preserve">5.02. Окончательный срок вступления Соглашения в силу составляет сто двадцать (120) дней с даты подписания настоящего Соглашения.</w:t>
      </w:r>
    </w:p>
    <w:p>
      <w:pPr>
        <w:spacing w:after="60"/>
        <w:ind w:firstLine="567"/>
        <w:jc w:val="both"/>
      </w:pPr>
      <w:r>
        <w:rPr>
          <w:rFonts w:ascii="Arial" w:cs="Arial" w:eastAsia="Arial" w:hAnsi="Arial"/>
          <w:sz w:val="24"/>
          <w:szCs w:val="24"/>
        </w:rPr>
        <w:t xml:space="preserve">5.03. Применительно к разделу 10.05 (</w:t>
      </w:r>
      <w:r>
        <w:rPr>
          <w:rFonts w:ascii="Arial" w:cs="Arial" w:eastAsia="Arial" w:hAnsi="Arial"/>
          <w:sz w:val="24"/>
          <w:szCs w:val="24"/>
        </w:rPr>
        <w:t xml:space="preserve">b</w:t>
      </w:r>
      <w:r>
        <w:rPr>
          <w:rFonts w:ascii="Arial" w:cs="Arial" w:eastAsia="Arial" w:hAnsi="Arial"/>
          <w:sz w:val="24"/>
          <w:szCs w:val="24"/>
        </w:rPr>
        <w:t xml:space="preserve">) Общих условий, срок окончания действия обязательств Получателя в рамках настоящего Соглашения (помимо обязательств по платежам) составляет двадцать (20) лет с момента подписания настоящего Соглашения.</w:t>
      </w:r>
    </w:p>
    <w:p>
      <w:pPr>
        <w:spacing w:after="60" w:before="200"/>
        <w:ind w:firstLine="567"/>
        <w:jc w:val="left"/>
      </w:pPr>
      <w:r>
        <w:rPr>
          <w:rFonts w:ascii="Arial" w:cs="Arial" w:eastAsia="Arial" w:hAnsi="Arial"/>
          <w:b/>
          <w:bCs/>
          <w:sz w:val="24"/>
          <w:szCs w:val="24"/>
        </w:rPr>
        <w:t xml:space="preserve">Статья 6. Представитель Получателя. Юридические адреса</w:t>
      </w:r>
    </w:p>
    <w:p>
      <w:pPr>
        <w:spacing w:after="60"/>
        <w:ind w:firstLine="567"/>
        <w:jc w:val="both"/>
      </w:pPr>
      <w:r>
        <w:rPr>
          <w:rFonts w:ascii="Arial" w:cs="Arial" w:eastAsia="Arial" w:hAnsi="Arial"/>
          <w:sz w:val="24"/>
          <w:szCs w:val="24"/>
        </w:rPr>
        <w:t xml:space="preserve">6.01. Представителем Получателя является Министр экономики и финансов.</w:t>
      </w:r>
    </w:p>
    <w:p>
      <w:pPr>
        <w:spacing w:after="60"/>
        <w:ind w:firstLine="567"/>
        <w:jc w:val="both"/>
      </w:pPr>
      <w:r>
        <w:rPr>
          <w:rFonts w:ascii="Arial" w:cs="Arial" w:eastAsia="Arial" w:hAnsi="Arial"/>
          <w:sz w:val="24"/>
          <w:szCs w:val="24"/>
        </w:rPr>
        <w:t xml:space="preserve">6.02. Применительно к разделу 11.01 Общих условий:</w:t>
      </w:r>
    </w:p>
    <w:p>
      <w:pPr>
        <w:spacing w:after="60"/>
        <w:ind w:firstLine="567"/>
        <w:jc w:val="both"/>
      </w:pPr>
      <w:r>
        <w:rPr>
          <w:rFonts w:ascii="Arial" w:cs="Arial" w:eastAsia="Arial" w:hAnsi="Arial"/>
          <w:sz w:val="24"/>
          <w:szCs w:val="24"/>
        </w:rPr>
        <w:t xml:space="preserve">(a) адрес Получателя:</w:t>
      </w:r>
    </w:p>
    <w:p>
      <w:pPr>
        <w:spacing w:after="60"/>
        <w:ind w:firstLine="567"/>
        <w:jc w:val="both"/>
      </w:pPr>
      <w:r>
        <w:rPr>
          <w:rFonts w:ascii="Arial" w:cs="Arial" w:eastAsia="Arial" w:hAnsi="Arial"/>
          <w:sz w:val="24"/>
          <w:szCs w:val="24"/>
        </w:rPr>
        <w:t xml:space="preserve">Министерство экономики и финансов</w:t>
      </w:r>
    </w:p>
    <w:p>
      <w:pPr>
        <w:spacing w:after="60"/>
        <w:ind w:firstLine="567"/>
        <w:jc w:val="both"/>
      </w:pPr>
      <w:r>
        <w:rPr>
          <w:rFonts w:ascii="Arial" w:cs="Arial" w:eastAsia="Arial" w:hAnsi="Arial"/>
          <w:sz w:val="24"/>
          <w:szCs w:val="24"/>
        </w:rPr>
        <w:t xml:space="preserve">б-р Эркиндик, 58, г.Бишкек, 720040, Кыргызская Республика; и</w:t>
      </w:r>
    </w:p>
    <w:p>
      <w:pPr>
        <w:spacing w:after="60"/>
        <w:ind w:firstLine="567"/>
        <w:jc w:val="both"/>
      </w:pPr>
      <w:r>
        <w:rPr>
          <w:rFonts w:ascii="Arial" w:cs="Arial" w:eastAsia="Arial" w:hAnsi="Arial"/>
          <w:sz w:val="24"/>
          <w:szCs w:val="24"/>
        </w:rPr>
        <w:t xml:space="preserve">(b) Электронный адрес Получателя:</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60"/>
        <w:ind w:firstLine="567"/>
        <w:jc w:val="both"/>
      </w:pPr>
      <w:r>
        <w:rPr>
          <w:rFonts w:ascii="Arial" w:cs="Arial" w:eastAsia="Arial" w:hAnsi="Arial"/>
          <w:sz w:val="24"/>
          <w:szCs w:val="24"/>
        </w:rPr>
        <w:t xml:space="preserve">6.03. Применительно к разделу 11.01 Общих условий:</w:t>
      </w:r>
    </w:p>
    <w:p>
      <w:pPr>
        <w:spacing w:after="60"/>
        <w:ind w:firstLine="567"/>
        <w:jc w:val="both"/>
      </w:pPr>
      <w:r>
        <w:rPr>
          <w:rFonts w:ascii="Arial" w:cs="Arial" w:eastAsia="Arial" w:hAnsi="Arial"/>
          <w:sz w:val="24"/>
          <w:szCs w:val="24"/>
        </w:rPr>
        <w:t xml:space="preserve">(a) </w:t>
      </w:r>
      <w:r>
        <w:rPr>
          <w:rFonts w:ascii="Arial" w:cs="Arial" w:eastAsia="Arial" w:hAnsi="Arial"/>
          <w:sz w:val="24"/>
          <w:szCs w:val="24"/>
        </w:rPr>
        <w:t xml:space="preserve">Адрес Ассоциации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International Development Association,</w:t>
      </w:r>
    </w:p>
    <w:p>
      <w:pPr>
        <w:spacing w:after="60"/>
        <w:ind w:firstLine="567"/>
        <w:jc w:val="both"/>
      </w:pPr>
      <w:r>
        <w:rPr>
          <w:rFonts w:ascii="Arial" w:cs="Arial" w:eastAsia="Arial" w:hAnsi="Arial"/>
          <w:sz w:val="24"/>
          <w:szCs w:val="24"/>
        </w:rPr>
        <w:t xml:space="preserve">1818 </w:t>
      </w:r>
      <w:r>
        <w:rPr>
          <w:rFonts w:ascii="Arial" w:cs="Arial" w:eastAsia="Arial" w:hAnsi="Arial"/>
          <w:sz w:val="24"/>
          <w:szCs w:val="24"/>
        </w:rPr>
        <w:t xml:space="preserve">Н</w:t>
      </w:r>
      <w:r>
        <w:rPr>
          <w:rFonts w:ascii="Arial" w:cs="Arial" w:eastAsia="Arial" w:hAnsi="Arial"/>
          <w:sz w:val="24"/>
          <w:szCs w:val="24"/>
        </w:rPr>
        <w:t xml:space="preserve"> Street, N.W., Washington, D.C. 20433</w:t>
      </w:r>
    </w:p>
    <w:p>
      <w:pPr>
        <w:spacing w:after="60"/>
        <w:ind w:firstLine="567"/>
        <w:jc w:val="both"/>
      </w:pPr>
      <w:r>
        <w:rPr>
          <w:rFonts w:ascii="Arial" w:cs="Arial" w:eastAsia="Arial" w:hAnsi="Arial"/>
          <w:sz w:val="24"/>
          <w:szCs w:val="24"/>
        </w:rPr>
        <w:t xml:space="preserve">United States of America; </w:t>
      </w:r>
      <w:r>
        <w:rPr>
          <w:rFonts w:ascii="Arial" w:cs="Arial" w:eastAsia="Arial" w:hAnsi="Arial"/>
          <w:sz w:val="24"/>
          <w:szCs w:val="24"/>
        </w:rPr>
        <w:t xml:space="preserve">и</w:t>
      </w:r>
    </w:p>
    <w:p>
      <w:pPr>
        <w:spacing w:after="60"/>
        <w:ind w:firstLine="567"/>
        <w:jc w:val="both"/>
      </w:pPr>
      <w:r>
        <w:rPr>
          <w:rFonts w:ascii="Arial" w:cs="Arial" w:eastAsia="Arial" w:hAnsi="Arial"/>
          <w:sz w:val="24"/>
          <w:szCs w:val="24"/>
        </w:rPr>
        <w:t xml:space="preserve">(b) Электронный адрес Ассоциации:</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248423 (MCI)</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 в Дату подписания.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Кыргызской Республики</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                   Уполномоченный представитель</w:t>
      </w:r>
    </w:p>
    <w:p>
      <w:pPr>
        <w:spacing w:after="60"/>
        <w:ind w:firstLine="567"/>
        <w:jc w:val="left"/>
      </w:pPr>
      <w:r>
        <w:rPr>
          <w:rFonts w:ascii="Arial" w:cs="Arial" w:eastAsia="Arial" w:hAnsi="Arial"/>
          <w:sz w:val="24"/>
          <w:szCs w:val="24"/>
        </w:rPr>
        <w:t xml:space="preserve">ФИО: _____________________________________________</w:t>
      </w:r>
    </w:p>
    <w:p>
      <w:pPr>
        <w:spacing w:after="60"/>
        <w:ind w:firstLine="567"/>
        <w:jc w:val="left"/>
      </w:pPr>
      <w:r>
        <w:rPr>
          <w:rFonts w:ascii="Arial" w:cs="Arial" w:eastAsia="Arial" w:hAnsi="Arial"/>
          <w:sz w:val="24"/>
          <w:szCs w:val="24"/>
        </w:rPr>
        <w:t xml:space="preserve">Должность: ________________________________________</w:t>
      </w:r>
    </w:p>
    <w:p>
      <w:pPr>
        <w:spacing w:after="60"/>
        <w:ind w:firstLine="567"/>
        <w:jc w:val="both"/>
      </w:pPr>
      <w:r>
        <w:rPr>
          <w:rFonts w:ascii="Arial" w:cs="Arial" w:eastAsia="Arial" w:hAnsi="Arial"/>
          <w:sz w:val="24"/>
          <w:szCs w:val="24"/>
        </w:rPr>
        <w:t xml:space="preserve">Дата: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 Международной ассоциации развития</w:t>
      </w:r>
    </w:p>
    <w:p>
      <w:pPr>
        <w:spacing w:after="60"/>
        <w:ind w:firstLine="567"/>
        <w:jc w:val="both"/>
      </w:pPr>
      <w:r>
        <w:rPr>
          <w:rFonts w:ascii="Arial" w:cs="Arial" w:eastAsia="Arial" w:hAnsi="Arial"/>
          <w:sz w:val="24"/>
          <w:szCs w:val="24"/>
        </w:rPr>
        <w:t xml:space="preserve">__________________________________________________</w:t>
      </w:r>
    </w:p>
    <w:p>
      <w:pPr>
        <w:spacing w:after="60"/>
        <w:ind w:firstLine="567"/>
        <w:jc w:val="both"/>
      </w:pPr>
      <w:r>
        <w:rPr>
          <w:rFonts w:ascii="Arial" w:cs="Arial" w:eastAsia="Arial" w:hAnsi="Arial"/>
          <w:sz w:val="24"/>
          <w:szCs w:val="24"/>
        </w:rPr>
        <w:t xml:space="preserve">                   Уполномоченный представитель</w:t>
      </w:r>
    </w:p>
    <w:p>
      <w:pPr>
        <w:spacing w:after="60"/>
        <w:ind w:firstLine="567"/>
        <w:jc w:val="left"/>
      </w:pPr>
      <w:r>
        <w:rPr>
          <w:rFonts w:ascii="Arial" w:cs="Arial" w:eastAsia="Arial" w:hAnsi="Arial"/>
          <w:sz w:val="24"/>
          <w:szCs w:val="24"/>
        </w:rPr>
        <w:t xml:space="preserve">ФИО: _____________________________________________</w:t>
      </w:r>
    </w:p>
    <w:p>
      <w:pPr>
        <w:spacing w:after="60"/>
        <w:ind w:firstLine="567"/>
        <w:jc w:val="left"/>
      </w:pPr>
      <w:r>
        <w:rPr>
          <w:rFonts w:ascii="Arial" w:cs="Arial" w:eastAsia="Arial" w:hAnsi="Arial"/>
          <w:sz w:val="24"/>
          <w:szCs w:val="24"/>
        </w:rPr>
        <w:t xml:space="preserve">Должность: ________________________________________</w:t>
      </w:r>
    </w:p>
    <w:p>
      <w:pPr>
        <w:spacing w:after="60"/>
        <w:ind w:firstLine="567"/>
        <w:jc w:val="both"/>
      </w:pPr>
      <w:r>
        <w:rPr>
          <w:rFonts w:ascii="Arial" w:cs="Arial" w:eastAsia="Arial" w:hAnsi="Arial"/>
          <w:sz w:val="24"/>
          <w:szCs w:val="24"/>
        </w:rPr>
        <w:t xml:space="preserve">Дата: 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Целью Проекта является: (а) наращивание местного потенциала в части развития совместного участия и (</w:t>
      </w:r>
      <w:r>
        <w:rPr>
          <w:rFonts w:ascii="Arial" w:cs="Arial" w:eastAsia="Arial" w:hAnsi="Arial"/>
          <w:sz w:val="24"/>
          <w:szCs w:val="24"/>
        </w:rPr>
        <w:t xml:space="preserve">b</w:t>
      </w:r>
      <w:r>
        <w:rPr>
          <w:rFonts w:ascii="Arial" w:cs="Arial" w:eastAsia="Arial" w:hAnsi="Arial"/>
          <w:sz w:val="24"/>
          <w:szCs w:val="24"/>
        </w:rPr>
        <w:t xml:space="preserve">) улучшении доступа к качественным объектам социального назначения на территории целевых районов реализации Проекта.</w:t>
      </w:r>
    </w:p>
    <w:p>
      <w:pPr>
        <w:spacing w:after="60"/>
        <w:ind w:firstLine="567"/>
        <w:jc w:val="both"/>
      </w:pPr>
      <w:r>
        <w:rPr>
          <w:rFonts w:ascii="Arial" w:cs="Arial" w:eastAsia="Arial" w:hAnsi="Arial"/>
          <w:sz w:val="24"/>
          <w:szCs w:val="24"/>
        </w:rPr>
        <w:t xml:space="preserve">Проект состоит из следующих частей:</w:t>
      </w:r>
    </w:p>
    <w:p>
      <w:pPr>
        <w:spacing w:after="60"/>
        <w:ind w:firstLine="567"/>
        <w:jc w:val="both"/>
      </w:pPr>
      <w:r>
        <w:rPr>
          <w:rFonts w:ascii="Arial" w:cs="Arial" w:eastAsia="Arial" w:hAnsi="Arial"/>
          <w:sz w:val="24"/>
          <w:szCs w:val="24"/>
        </w:rPr>
        <w:t xml:space="preserve">Часть 1. Наращивание потенциала местного самоуправления и сообществ</w:t>
      </w:r>
    </w:p>
    <w:p>
      <w:pPr>
        <w:spacing w:after="60"/>
        <w:ind w:firstLine="567"/>
        <w:jc w:val="both"/>
      </w:pPr>
      <w:r>
        <w:rPr>
          <w:rFonts w:ascii="Arial" w:cs="Arial" w:eastAsia="Arial" w:hAnsi="Arial"/>
          <w:sz w:val="24"/>
          <w:szCs w:val="24"/>
        </w:rPr>
        <w:t xml:space="preserve">Проведение мероприятий по наращиванию потенциала местных сообществ и органов местного управления в части совместного местного управления и развития планирования, включая: (а) мобилизацию сообществ, проведение оценки потребностей и ресурсов сообществ, и разработку Местных инвестиционных планов; (</w:t>
      </w:r>
      <w:r>
        <w:rPr>
          <w:rFonts w:ascii="Arial" w:cs="Arial" w:eastAsia="Arial" w:hAnsi="Arial"/>
          <w:sz w:val="24"/>
          <w:szCs w:val="24"/>
        </w:rPr>
        <w:t xml:space="preserve">b</w:t>
      </w:r>
      <w:r>
        <w:rPr>
          <w:rFonts w:ascii="Arial" w:cs="Arial" w:eastAsia="Arial" w:hAnsi="Arial"/>
          <w:sz w:val="24"/>
          <w:szCs w:val="24"/>
        </w:rPr>
        <w:t xml:space="preserve">) проведение обучения по принципу "равный равному" в разных сообществах; и (с) оказание поддержки членам сообществ в разработке и возобновлении источников средств к существованию через программу поддержки источников средств к существованию, в том числе, посредством предоставления обучения, инструктирования и наставничества для отобранных бенефициаров сообществ.</w:t>
      </w:r>
    </w:p>
    <w:p>
      <w:pPr>
        <w:spacing w:after="60"/>
        <w:ind w:firstLine="567"/>
        <w:jc w:val="both"/>
      </w:pPr>
      <w:r>
        <w:rPr>
          <w:rFonts w:ascii="Arial" w:cs="Arial" w:eastAsia="Arial" w:hAnsi="Arial"/>
          <w:sz w:val="24"/>
          <w:szCs w:val="24"/>
        </w:rPr>
        <w:t xml:space="preserve">Часть 2. Сельские инвестиции</w:t>
      </w:r>
    </w:p>
    <w:p>
      <w:pPr>
        <w:spacing w:after="60"/>
        <w:ind w:firstLine="567"/>
        <w:jc w:val="both"/>
      </w:pPr>
      <w:r>
        <w:rPr>
          <w:rFonts w:ascii="Arial" w:cs="Arial" w:eastAsia="Arial" w:hAnsi="Arial"/>
          <w:sz w:val="24"/>
          <w:szCs w:val="24"/>
        </w:rPr>
        <w:t xml:space="preserve">Предоставление: (i) Субгрантов на реализацию Подпроектов; и (ii) Малых грантов на реализацию Микропроектов отвечающим "критериям Айыл окмоту".</w:t>
      </w:r>
    </w:p>
    <w:p>
      <w:pPr>
        <w:spacing w:after="60"/>
        <w:ind w:firstLine="567"/>
        <w:jc w:val="both"/>
      </w:pPr>
      <w:r>
        <w:rPr>
          <w:rFonts w:ascii="Arial" w:cs="Arial" w:eastAsia="Arial" w:hAnsi="Arial"/>
          <w:sz w:val="24"/>
          <w:szCs w:val="24"/>
        </w:rPr>
        <w:t xml:space="preserve">Часть 3. Управление Проектом</w:t>
      </w:r>
    </w:p>
    <w:p>
      <w:pPr>
        <w:spacing w:after="60"/>
        <w:ind w:firstLine="567"/>
        <w:jc w:val="both"/>
      </w:pPr>
      <w:r>
        <w:rPr>
          <w:rFonts w:ascii="Arial" w:cs="Arial" w:eastAsia="Arial" w:hAnsi="Arial"/>
          <w:sz w:val="24"/>
          <w:szCs w:val="24"/>
        </w:rPr>
        <w:t xml:space="preserve">Проведение мероприятий по управлению Проектом, включая аудиты Проекта, мониторинг и оценку Проекта, а также по финансированию Операционных расходов.</w:t>
      </w:r>
    </w:p>
    <w:p>
      <w:pPr>
        <w:spacing w:after="60"/>
        <w:ind w:firstLine="567"/>
        <w:jc w:val="both"/>
      </w:pPr>
      <w:r>
        <w:rPr>
          <w:rFonts w:ascii="Arial" w:cs="Arial" w:eastAsia="Arial" w:hAnsi="Arial"/>
          <w:sz w:val="24"/>
          <w:szCs w:val="24"/>
        </w:rPr>
        <w:t xml:space="preserve">Часть 4. Реагирование на чрезвычайные ситуации</w:t>
      </w:r>
    </w:p>
    <w:p>
      <w:pPr>
        <w:spacing w:after="60"/>
        <w:ind w:firstLine="567"/>
        <w:jc w:val="both"/>
      </w:pPr>
      <w:r>
        <w:rPr>
          <w:rFonts w:ascii="Arial" w:cs="Arial" w:eastAsia="Arial" w:hAnsi="Arial"/>
          <w:sz w:val="24"/>
          <w:szCs w:val="24"/>
        </w:rPr>
        <w:t xml:space="preserve">Обеспечение немедленного реагирования на кризис или чрезвычайную ситуацию, удовлетворяющие условиям предоставления помощи, по необходимости.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Реализация Проекта</w:t>
      </w:r>
    </w:p>
    <w:p>
      <w:pPr>
        <w:spacing w:after="60" w:before="200"/>
        <w:ind w:firstLine="567"/>
        <w:jc w:val="left"/>
      </w:pPr>
      <w:r>
        <w:rPr>
          <w:rFonts w:ascii="Arial" w:cs="Arial" w:eastAsia="Arial" w:hAnsi="Arial"/>
          <w:b/>
          <w:bCs/>
          <w:sz w:val="24"/>
          <w:szCs w:val="24"/>
        </w:rPr>
        <w:t xml:space="preserve">Раздел I. Механизмы реализации</w:t>
      </w:r>
    </w:p>
    <w:p>
      <w:pPr>
        <w:spacing w:after="60" w:before="200"/>
        <w:ind w:firstLine="567"/>
        <w:jc w:val="left"/>
      </w:pPr>
      <w:r>
        <w:rPr>
          <w:rFonts w:ascii="Arial" w:cs="Arial" w:eastAsia="Arial" w:hAnsi="Arial"/>
          <w:b/>
          <w:bCs/>
          <w:sz w:val="24"/>
          <w:szCs w:val="24"/>
        </w:rPr>
        <w:t xml:space="preserve">A. Институциональные механизмы</w:t>
      </w:r>
    </w:p>
    <w:p>
      <w:pPr>
        <w:spacing w:after="60"/>
        <w:ind w:firstLine="567"/>
        <w:jc w:val="both"/>
      </w:pPr>
      <w:r>
        <w:rPr>
          <w:rFonts w:ascii="Arial" w:cs="Arial" w:eastAsia="Arial" w:hAnsi="Arial"/>
          <w:sz w:val="24"/>
          <w:szCs w:val="24"/>
        </w:rPr>
        <w:t xml:space="preserve">1. Получатель поручает Агентству реализации Проекта на протяжении всего срока реализации Проекта поддерживать соответствующий штат сотрудников, включая руководящий состав, все из которых обладают опытом, квалификацией, обязанностями и техническими заданиями, приемлемыми для Ассоциации.</w:t>
      </w:r>
    </w:p>
    <w:p>
      <w:pPr>
        <w:spacing w:after="60" w:before="200"/>
        <w:ind w:firstLine="567"/>
        <w:jc w:val="left"/>
      </w:pPr>
      <w:r>
        <w:rPr>
          <w:rFonts w:ascii="Arial" w:cs="Arial" w:eastAsia="Arial" w:hAnsi="Arial"/>
          <w:b/>
          <w:bCs/>
          <w:sz w:val="24"/>
          <w:szCs w:val="24"/>
        </w:rPr>
        <w:t xml:space="preserve">B. Операционное Руководство по Проекту и Руководство по подпроектам</w:t>
      </w:r>
    </w:p>
    <w:p>
      <w:pPr>
        <w:spacing w:after="60"/>
        <w:ind w:firstLine="567"/>
        <w:jc w:val="both"/>
      </w:pPr>
      <w:r>
        <w:rPr>
          <w:rFonts w:ascii="Arial" w:cs="Arial" w:eastAsia="Arial" w:hAnsi="Arial"/>
          <w:sz w:val="24"/>
          <w:szCs w:val="24"/>
        </w:rPr>
        <w:t xml:space="preserve">1. Получатель поручает Агентству реализации Проекта реализовывать Проект в соответствии с Операционным Руководством по Проекту и Руководством по подпроектам.</w:t>
      </w:r>
    </w:p>
    <w:p>
      <w:pPr>
        <w:spacing w:after="60"/>
        <w:ind w:firstLine="567"/>
        <w:jc w:val="both"/>
      </w:pPr>
      <w:r>
        <w:rPr>
          <w:rFonts w:ascii="Arial" w:cs="Arial" w:eastAsia="Arial" w:hAnsi="Arial"/>
          <w:sz w:val="24"/>
          <w:szCs w:val="24"/>
        </w:rPr>
        <w:t xml:space="preserve">2. В отсутствие иной письменной договоренности с Ассоциацией Получатель поручает Агентству реализации Проекта не изменять, не уклоняться от исполнения, не приостанавливать и не отменять какие-либо положения Операционного Руководства по Проекту или Руководства по подпроектам, и, в случае каких-либо несоответствий между любыми из положений Операционного Руководства по Проекту или Руководства по подпроектам и положений настоящего Соглашения, преимущественную силу имеют положения настоящего Соглашения.</w:t>
      </w:r>
    </w:p>
    <w:p>
      <w:pPr>
        <w:spacing w:after="60" w:before="200"/>
        <w:ind w:firstLine="567"/>
        <w:jc w:val="left"/>
      </w:pPr>
      <w:r>
        <w:rPr>
          <w:rFonts w:ascii="Arial" w:cs="Arial" w:eastAsia="Arial" w:hAnsi="Arial"/>
          <w:b/>
          <w:bCs/>
          <w:sz w:val="24"/>
          <w:szCs w:val="24"/>
        </w:rPr>
        <w:t xml:space="preserve">C. Субсидиарное соглашение</w:t>
      </w:r>
    </w:p>
    <w:p>
      <w:pPr>
        <w:spacing w:after="60"/>
        <w:ind w:firstLine="567"/>
        <w:jc w:val="both"/>
      </w:pPr>
      <w:r>
        <w:rPr>
          <w:rFonts w:ascii="Arial" w:cs="Arial" w:eastAsia="Arial" w:hAnsi="Arial"/>
          <w:sz w:val="24"/>
          <w:szCs w:val="24"/>
        </w:rPr>
        <w:t xml:space="preserve">1. В целях содействия реализации Проекта Получатель предоставляет средства Финансирования Агентству реализации Проекта в рамках Субсидиарного соглашения, которое должно быть заключено между Получателем и Агентством реализации Проекта в соответствии с утвержденными Ассоциацией условиями ("Субсидиарное Соглашение").</w:t>
      </w:r>
    </w:p>
    <w:p>
      <w:pPr>
        <w:spacing w:after="60"/>
        <w:ind w:firstLine="567"/>
        <w:jc w:val="both"/>
      </w:pPr>
      <w:r>
        <w:rPr>
          <w:rFonts w:ascii="Arial" w:cs="Arial" w:eastAsia="Arial" w:hAnsi="Arial"/>
          <w:sz w:val="24"/>
          <w:szCs w:val="24"/>
        </w:rPr>
        <w:t xml:space="preserve">2. Получатель осуществляет свои права и выполняет свои обязательства в рамках Субсидиарного соглашения для обеспечения защиты интересов Получателя и Ассоциации, а также для достижения целей Финансирования. В отсутствие иной договоренности с Ассоциацией Получатель не может переуступать, изменять, аннулировать, отказываться от исполнения, прекращать действие или не применять Субсидиарное соглашение или какие-либо из его положений.</w:t>
      </w:r>
    </w:p>
    <w:p>
      <w:pPr>
        <w:spacing w:after="60" w:before="200"/>
        <w:ind w:firstLine="567"/>
        <w:jc w:val="left"/>
      </w:pPr>
      <w:r>
        <w:rPr>
          <w:rFonts w:ascii="Arial" w:cs="Arial" w:eastAsia="Arial" w:hAnsi="Arial"/>
          <w:b/>
          <w:bCs/>
          <w:sz w:val="24"/>
          <w:szCs w:val="24"/>
        </w:rPr>
        <w:t xml:space="preserve">D. Предотвращение коррупции</w:t>
      </w:r>
    </w:p>
    <w:p>
      <w:pPr>
        <w:spacing w:after="60"/>
        <w:ind w:firstLine="567"/>
        <w:jc w:val="both"/>
      </w:pPr>
      <w:r>
        <w:rPr>
          <w:rFonts w:ascii="Arial" w:cs="Arial" w:eastAsia="Arial" w:hAnsi="Arial"/>
          <w:sz w:val="24"/>
          <w:szCs w:val="24"/>
        </w:rPr>
        <w:t xml:space="preserve">Получатель обеспечивает реализацию Проекта в соответствии с положениями Руководства по предотвращению коррупции.</w:t>
      </w:r>
    </w:p>
    <w:p>
      <w:pPr>
        <w:spacing w:after="60" w:before="200"/>
        <w:ind w:firstLine="567"/>
        <w:jc w:val="left"/>
      </w:pPr>
      <w:r>
        <w:rPr>
          <w:rFonts w:ascii="Arial" w:cs="Arial" w:eastAsia="Arial" w:hAnsi="Arial"/>
          <w:b/>
          <w:bCs/>
          <w:sz w:val="24"/>
          <w:szCs w:val="24"/>
        </w:rPr>
        <w:t xml:space="preserve">E. Подпроекты</w:t>
      </w:r>
    </w:p>
    <w:p>
      <w:pPr>
        <w:spacing w:after="60"/>
        <w:ind w:firstLine="567"/>
        <w:jc w:val="both"/>
      </w:pPr>
      <w:r>
        <w:rPr>
          <w:rFonts w:ascii="Arial" w:cs="Arial" w:eastAsia="Arial" w:hAnsi="Arial"/>
          <w:sz w:val="24"/>
          <w:szCs w:val="24"/>
        </w:rPr>
        <w:t xml:space="preserve">1. Для реализации Части 2 Проекта, Получатель поручает Агентству реализации Проекта предоставить Субгранты отобранным Бенефициарам в соответствии с критериями, подробно описанными в Руководстве по Подпроектам, и согласно соответствующему Соглашению о Субгранте.</w:t>
      </w:r>
    </w:p>
    <w:p>
      <w:pPr>
        <w:spacing w:after="60"/>
        <w:ind w:firstLine="567"/>
        <w:jc w:val="both"/>
      </w:pPr>
      <w:r>
        <w:rPr>
          <w:rFonts w:ascii="Arial" w:cs="Arial" w:eastAsia="Arial" w:hAnsi="Arial"/>
          <w:sz w:val="24"/>
          <w:szCs w:val="24"/>
        </w:rPr>
        <w:t xml:space="preserve">2. Получатель поручает Агентству реализации Проекта осуществлять свои права и выполнять свои обязательства в рамках каждого Соглашения о Субгранте таким образом, чтобы защитить интересы Получателя и Ассоциации, а также обеспечить достижение целей Финансирования. В отсутствие иной договоренности с Ассоциацией, Получатель поручает Агентству реализации Проекта не переуступать, не изменять, не отменять, не прекращать действие, не отказываться от исполнения от применения любого Соглашения о Субгранте или любого из его положений.</w:t>
      </w:r>
    </w:p>
    <w:p>
      <w:pPr>
        <w:spacing w:after="60" w:before="200"/>
        <w:ind w:firstLine="567"/>
        <w:jc w:val="left"/>
      </w:pPr>
      <w:r>
        <w:rPr>
          <w:rFonts w:ascii="Arial" w:cs="Arial" w:eastAsia="Arial" w:hAnsi="Arial"/>
          <w:b/>
          <w:bCs/>
          <w:sz w:val="24"/>
          <w:szCs w:val="24"/>
        </w:rPr>
        <w:t xml:space="preserve">F. Меры безопасности</w:t>
      </w:r>
    </w:p>
    <w:p>
      <w:pPr>
        <w:spacing w:after="60"/>
        <w:ind w:firstLine="567"/>
        <w:jc w:val="both"/>
      </w:pPr>
      <w:r>
        <w:rPr>
          <w:rFonts w:ascii="Arial" w:cs="Arial" w:eastAsia="Arial" w:hAnsi="Arial"/>
          <w:sz w:val="24"/>
          <w:szCs w:val="24"/>
        </w:rPr>
        <w:t xml:space="preserve">1. Получатель реализует сам и распоряжается, чтобы Агентство реализации Проекта реализовывало Часть 2 Проекта в соответствии с Рамочным документом политики переселения (РДПП), Рамочным документом по экологическому и социальному управлению (РДЭСУ), Планом взаимодействия с заинтересованными сторонами (ПЗВС), а также с любыми индивидуальными Планами действий по переселению (ПДП) и/или Планами управления окружающей и социальной средой (ПУОСС), в зависимости от обстоятельств. В отсутствие иной договоренности с Ассоциацией, Получатель распоряжается, чтобы Агентство реализации Проекта не переуступало, не изменяло, не аннулировало, не отказывалось от исполнения и не отказывалось от применения РДПП и/или РДЭСУ, или любых из их положений.</w:t>
      </w:r>
    </w:p>
    <w:p>
      <w:pPr>
        <w:spacing w:after="60"/>
        <w:ind w:firstLine="567"/>
        <w:jc w:val="both"/>
      </w:pPr>
      <w:r>
        <w:rPr>
          <w:rFonts w:ascii="Arial" w:cs="Arial" w:eastAsia="Arial" w:hAnsi="Arial"/>
          <w:sz w:val="24"/>
          <w:szCs w:val="24"/>
        </w:rPr>
        <w:t xml:space="preserve">2. Без ограничений в отношении положений, изложенных выше в Разделе I.E.1, и в целях реализации мероприятий, предусматриваемых Частью 2 Проекта, Получатель выполняет сам и распоряжается, чтобы Агентство реализации Проекта выполняло следующее:</w:t>
      </w:r>
    </w:p>
    <w:p>
      <w:pPr>
        <w:spacing w:after="60"/>
        <w:ind w:firstLine="567"/>
        <w:jc w:val="both"/>
      </w:pPr>
      <w:r>
        <w:rPr>
          <w:rFonts w:ascii="Arial" w:cs="Arial" w:eastAsia="Arial" w:hAnsi="Arial"/>
          <w:sz w:val="24"/>
          <w:szCs w:val="24"/>
        </w:rPr>
        <w:t xml:space="preserve">(a) по необходимости: (i) составляло и обнародовало, перед началом каких-либо мероприятий и/или работ в рамках Части 2 Проекта, содержание индивидуальных ПДП и ПУОСС, каждый из которых по отдельности и все в совокупности являются приемлемыми для Ассоциации, в соответствии с РДПП и РДЭСУ; (</w:t>
      </w:r>
      <w:r>
        <w:rPr>
          <w:rFonts w:ascii="Arial" w:cs="Arial" w:eastAsia="Arial" w:hAnsi="Arial"/>
          <w:sz w:val="24"/>
          <w:szCs w:val="24"/>
        </w:rPr>
        <w:t xml:space="preserve">ii</w:t>
      </w:r>
      <w:r>
        <w:rPr>
          <w:rFonts w:ascii="Arial" w:cs="Arial" w:eastAsia="Arial" w:hAnsi="Arial"/>
          <w:sz w:val="24"/>
          <w:szCs w:val="24"/>
        </w:rPr>
        <w:t xml:space="preserve">) осуществляло работы в соответствии с положениями вышеупомянутых индивидуальных ПДП и ПУОСС;</w:t>
      </w:r>
    </w:p>
    <w:p>
      <w:pPr>
        <w:spacing w:after="60"/>
        <w:ind w:firstLine="567"/>
        <w:jc w:val="both"/>
      </w:pPr>
      <w:r>
        <w:rPr>
          <w:rFonts w:ascii="Arial" w:cs="Arial" w:eastAsia="Arial" w:hAnsi="Arial"/>
          <w:sz w:val="24"/>
          <w:szCs w:val="24"/>
        </w:rPr>
        <w:t xml:space="preserve">(b) составляло, консультировалось, принимало, публично раскрывало, а затем исполняло ПВЗС, форма и содержание которого удовлетворяют Ассоциацию; и</w:t>
      </w:r>
    </w:p>
    <w:p>
      <w:pPr>
        <w:spacing w:after="60"/>
        <w:ind w:firstLine="567"/>
        <w:jc w:val="both"/>
      </w:pPr>
      <w:r>
        <w:rPr>
          <w:rFonts w:ascii="Arial" w:cs="Arial" w:eastAsia="Arial" w:hAnsi="Arial"/>
          <w:sz w:val="24"/>
          <w:szCs w:val="24"/>
        </w:rPr>
        <w:t xml:space="preserve">(с) поддерживало приемлемый для Ассоциации механизм рассмотрения жалоб с целью обеспечения возможности соответствующего мониторинга и решения вопросов, возникающих в результате реализации проектных мероприятий в рамках указанной Части Проекта.</w:t>
      </w:r>
    </w:p>
    <w:p>
      <w:pPr>
        <w:spacing w:after="60" w:before="200"/>
        <w:ind w:firstLine="567"/>
        <w:jc w:val="left"/>
      </w:pPr>
      <w:r>
        <w:rPr>
          <w:rFonts w:ascii="Arial" w:cs="Arial" w:eastAsia="Arial" w:hAnsi="Arial"/>
          <w:b/>
          <w:bCs/>
          <w:sz w:val="24"/>
          <w:szCs w:val="24"/>
        </w:rPr>
        <w:t xml:space="preserve">G. Реагирование на чрезвычайные ситуации</w:t>
      </w:r>
    </w:p>
    <w:p>
      <w:pPr>
        <w:spacing w:after="60"/>
        <w:ind w:firstLine="567"/>
        <w:jc w:val="both"/>
      </w:pPr>
      <w:r>
        <w:rPr>
          <w:rFonts w:ascii="Arial" w:cs="Arial" w:eastAsia="Arial" w:hAnsi="Arial"/>
          <w:sz w:val="24"/>
          <w:szCs w:val="24"/>
        </w:rPr>
        <w:t xml:space="preserve">1. Для обеспечения надлежащей реализации мероприятий по реагированию на чрезвычайные ситуации в рамках Части 4 Проекта ("Компонент реагирования на чрезвычайные ситуации") Получатель действует сам и поручает Агентству реализации Проекта действовать следующим образом:</w:t>
      </w:r>
    </w:p>
    <w:p>
      <w:pPr>
        <w:spacing w:after="60"/>
        <w:ind w:firstLine="567"/>
        <w:jc w:val="both"/>
      </w:pPr>
      <w:r>
        <w:rPr>
          <w:rFonts w:ascii="Arial" w:cs="Arial" w:eastAsia="Arial" w:hAnsi="Arial"/>
          <w:sz w:val="24"/>
          <w:szCs w:val="24"/>
        </w:rPr>
        <w:t xml:space="preserve">(a) составляет и передает Ассоциации для рассмотрения и утверждения Руководство по реагированию на чрезвычайные ситуации ("Руководство по РЧС"), в котором должны быть изложены подробные меры по реализации Компонента реагирования на чрезвычайные ситуации, включая: (i) любые дополнительные институциональные структуры или механизмы для координации и реализации Компонента реагирования на чрезвычайные ситуации; (ii) конкретные виды деятельности, которые могут быть включены в Компонент реагирования на чрезвычайные ситуации, требуемые для этого расходы ("Чрезвычайные расходы") и любые процедуры для такого включения; (iii) механизмы управления финансами для Компонента по УРЧС; (iv) методы и процедуры закупок для Компонента реагирования на чрезвычайные ситуации; (v) документацию, необходимую для снятия средств на осуществление Чрезвычайных расходов; (vi) меры и инструменты экологического и социального управления, применимые к Компоненту реагирования на чрезвычайные ситуации, в соответствии с положениями предшествующего Раздела I.E; и (vii) любые другие меры, необходимые для обеспечения надлежащей координации и реализации Компонента реагирования на чрезвычайные ситуации;</w:t>
      </w:r>
    </w:p>
    <w:p>
      <w:pPr>
        <w:spacing w:after="60"/>
        <w:ind w:firstLine="567"/>
        <w:jc w:val="both"/>
      </w:pPr>
      <w:r>
        <w:rPr>
          <w:rFonts w:ascii="Arial" w:cs="Arial" w:eastAsia="Arial" w:hAnsi="Arial"/>
          <w:sz w:val="24"/>
          <w:szCs w:val="24"/>
        </w:rPr>
        <w:t xml:space="preserve">(b) предоставляет Ассоциации обоснованную возможность ознакомиться с предлагаемым Руководством по РЧС;</w:t>
      </w:r>
    </w:p>
    <w:p>
      <w:pPr>
        <w:spacing w:after="60"/>
        <w:ind w:firstLine="567"/>
        <w:jc w:val="both"/>
      </w:pPr>
      <w:r>
        <w:rPr>
          <w:rFonts w:ascii="Arial" w:cs="Arial" w:eastAsia="Arial" w:hAnsi="Arial"/>
          <w:sz w:val="24"/>
          <w:szCs w:val="24"/>
        </w:rPr>
        <w:t xml:space="preserve">(c) незамедлительно принимает принятое Ассоциацией Руководство по РЧС для Компонента реагирования на чрезвычайные ситуации и включает его в качестве приложения к Операционному руководству Проекта;</w:t>
      </w:r>
    </w:p>
    <w:p>
      <w:pPr>
        <w:spacing w:after="60"/>
        <w:ind w:firstLine="567"/>
        <w:jc w:val="both"/>
      </w:pPr>
      <w:r>
        <w:rPr>
          <w:rFonts w:ascii="Arial" w:cs="Arial" w:eastAsia="Arial" w:hAnsi="Arial"/>
          <w:sz w:val="24"/>
          <w:szCs w:val="24"/>
        </w:rPr>
        <w:t xml:space="preserve">(d) обеспечить, чтобы Компонент реагирования на чрезвычайные ситуации был реализован в соответствии с Руководством по РЧС, но при условии, что, в случае каких-либо несоответствий между положениями Руководства по УРЧС и положениями настоящего Соглашения, преимущественную силу будут иметь положения настоящего Соглашения; и</w:t>
      </w:r>
    </w:p>
    <w:p>
      <w:pPr>
        <w:spacing w:after="60"/>
        <w:ind w:firstLine="567"/>
        <w:jc w:val="both"/>
      </w:pPr>
      <w:r>
        <w:rPr>
          <w:rFonts w:ascii="Arial" w:cs="Arial" w:eastAsia="Arial" w:hAnsi="Arial"/>
          <w:sz w:val="24"/>
          <w:szCs w:val="24"/>
        </w:rPr>
        <w:t xml:space="preserve">(e) не вносит изменения, не приостанавливает, не отменяет, не аннулирует и не отказывается от исполнения любых положений Руководства по РЧС без предварительного письменного одобрения Ассоциации.</w:t>
      </w:r>
    </w:p>
    <w:p>
      <w:pPr>
        <w:spacing w:after="60"/>
        <w:ind w:firstLine="567"/>
        <w:jc w:val="both"/>
      </w:pPr>
      <w:r>
        <w:rPr>
          <w:rFonts w:ascii="Arial" w:cs="Arial" w:eastAsia="Arial" w:hAnsi="Arial"/>
          <w:sz w:val="24"/>
          <w:szCs w:val="24"/>
        </w:rPr>
        <w:t xml:space="preserve">2. На протяжении всей реализации Компонента реагирования на чрезвычайные ситуации Получатель обеспечивает и поручает Агентству реализации Проекта обеспечивать институциональные структуры и механизмы, созданные в соответствии с Руководством по РЧС, достаточным персоналом и ресурсами, удовлетворяющими Ассоциацию.</w:t>
      </w:r>
    </w:p>
    <w:p>
      <w:pPr>
        <w:spacing w:after="60"/>
        <w:ind w:firstLine="567"/>
        <w:jc w:val="both"/>
      </w:pPr>
      <w:r>
        <w:rPr>
          <w:rFonts w:ascii="Arial" w:cs="Arial" w:eastAsia="Arial" w:hAnsi="Arial"/>
          <w:sz w:val="24"/>
          <w:szCs w:val="24"/>
        </w:rPr>
        <w:t xml:space="preserve">3. Получатель не предпринимает, и поручает Агентству реализации Проекта не предпринимать, в рамках Компонента реагирования на чрезвычайные ситуации никаких действий до тех пор, пока в отношении указанных действий не будут выполнены следующие условия:</w:t>
      </w:r>
    </w:p>
    <w:p>
      <w:pPr>
        <w:spacing w:after="60"/>
        <w:ind w:firstLine="567"/>
        <w:jc w:val="both"/>
      </w:pPr>
      <w:r>
        <w:rPr>
          <w:rFonts w:ascii="Arial" w:cs="Arial" w:eastAsia="Arial" w:hAnsi="Arial"/>
          <w:sz w:val="24"/>
          <w:szCs w:val="24"/>
        </w:rPr>
        <w:t xml:space="preserve">(a) Получатель определил, что имели место кризис или чрезвычайная ситуация, удовлетворяющие условиям предоставления помощи, и обратился к Ассоциации с просьбой включить обозначенные мероприятия в Компонент реагирования на чрезвычайные ситуации для реагирования на такой кризис или чрезвычайную ситуацию, и Ассоциация согласилась с таким определением, приняла поступивший запрос и уведомила об этом Получателя; и</w:t>
      </w:r>
    </w:p>
    <w:p>
      <w:pPr>
        <w:spacing w:after="60"/>
        <w:ind w:firstLine="567"/>
        <w:jc w:val="both"/>
      </w:pPr>
      <w:r>
        <w:rPr>
          <w:rFonts w:ascii="Arial" w:cs="Arial" w:eastAsia="Arial" w:hAnsi="Arial"/>
          <w:sz w:val="24"/>
          <w:szCs w:val="24"/>
        </w:rPr>
        <w:t xml:space="preserve">(b) Получатель обеспечил подготовку и обнародование всех экологических и социальных инструментов, которые могут потребоваться для указанных видов мероприятий в соответствии с Руководством по РЧС, Ассоциация одобрила все такие инструменты, и Получатель обеспечил выполнение любых действий, которые необходимо выполнить в соответствии с указанными инструментами.</w:t>
      </w:r>
    </w:p>
    <w:p>
      <w:pPr>
        <w:spacing w:after="60" w:before="200"/>
        <w:ind w:firstLine="567"/>
        <w:jc w:val="left"/>
      </w:pPr>
      <w:r>
        <w:rPr>
          <w:rFonts w:ascii="Arial" w:cs="Arial" w:eastAsia="Arial" w:hAnsi="Arial"/>
          <w:b/>
          <w:bCs/>
          <w:sz w:val="24"/>
          <w:szCs w:val="24"/>
        </w:rPr>
        <w:t xml:space="preserve">Н. Закупки в рамках чрезвычайных расходов по Компоненту реагирования на чрезвычайные ситуации</w:t>
      </w:r>
    </w:p>
    <w:p>
      <w:pPr>
        <w:spacing w:after="60"/>
        <w:ind w:firstLine="567"/>
        <w:jc w:val="both"/>
      </w:pPr>
      <w:r>
        <w:rPr>
          <w:rFonts w:ascii="Arial" w:cs="Arial" w:eastAsia="Arial" w:hAnsi="Arial"/>
          <w:sz w:val="24"/>
          <w:szCs w:val="24"/>
        </w:rPr>
        <w:t xml:space="preserve">Независимо от каких-либо положений данного Раздела, говорящих об обратном, закупки в рамках Чрезвычайных расходов, требуемых для мероприятий, которые включены в Компонент реагирования на чрезвычайные ситуации, должны производиться в соответствии с методами и процедурами закупок, изложенными в Руководстве по РЧС.</w:t>
      </w:r>
    </w:p>
    <w:p>
      <w:pPr>
        <w:spacing w:after="60" w:before="200"/>
        <w:ind w:firstLine="567"/>
        <w:jc w:val="left"/>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Мониторинг, отчетность и оценка Проекта</w:t>
      </w:r>
    </w:p>
    <w:p>
      <w:pPr>
        <w:spacing w:after="60"/>
        <w:ind w:firstLine="567"/>
        <w:jc w:val="both"/>
      </w:pPr>
      <w:r>
        <w:rPr>
          <w:rFonts w:ascii="Arial" w:cs="Arial" w:eastAsia="Arial" w:hAnsi="Arial"/>
          <w:sz w:val="24"/>
          <w:szCs w:val="24"/>
        </w:rPr>
        <w:t xml:space="preserve">Получатель, действуя через Агентство реализации Проекта, предоставляет Ассоциации каждый Отчет по Проекту, охватывающий период продолжительностью в одно календарное полугодие, не позднее, чем через один месяц (1) после окончания соответствующего календарного полугодия.</w:t>
      </w:r>
    </w:p>
    <w:p>
      <w:pPr>
        <w:spacing w:after="60" w:before="200"/>
        <w:ind w:firstLine="567"/>
        <w:jc w:val="left"/>
      </w:pPr>
      <w:r>
        <w:rPr>
          <w:rFonts w:ascii="Arial" w:cs="Arial" w:eastAsia="Arial" w:hAnsi="Arial"/>
          <w:b/>
          <w:bCs/>
          <w:sz w:val="24"/>
          <w:szCs w:val="24"/>
        </w:rPr>
        <w:t xml:space="preserve">Раздел III. Снятие средств финансирования</w:t>
      </w:r>
    </w:p>
    <w:p>
      <w:pPr>
        <w:spacing w:after="60" w:before="200"/>
        <w:ind w:firstLine="567"/>
        <w:jc w:val="left"/>
      </w:pPr>
      <w:r>
        <w:rPr>
          <w:rFonts w:ascii="Arial" w:cs="Arial" w:eastAsia="Arial" w:hAnsi="Arial"/>
          <w:b/>
          <w:bCs/>
          <w:sz w:val="24"/>
          <w:szCs w:val="24"/>
        </w:rPr>
        <w:t xml:space="preserve">А. Общие положения</w:t>
      </w:r>
    </w:p>
    <w:p>
      <w:pPr>
        <w:spacing w:after="120"/>
        <w:ind w:firstLine="567"/>
        <w:jc w:val="both"/>
      </w:pPr>
      <w:r>
        <w:rPr>
          <w:rFonts w:ascii="Arial" w:cs="Arial" w:eastAsia="Arial" w:hAnsi="Arial"/>
          <w:sz w:val="24"/>
          <w:szCs w:val="24"/>
        </w:rPr>
        <w:t xml:space="preserve">Без ограничений в отношении положений Статьи II Общих условий, и в соответствии с Письмом с информацией о выплатах и финансовой информацией, Получатель может производить снятие средств Финансирования для: (а) финансирования Допустимых расходов в пределах выделенной суммы и, если применимо, вплоть до процентной доли, указанной для каждой Категории в следующей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8"/>
        <w:gridCol w:w="1431"/>
        <w:gridCol w:w="1394"/>
        <w:gridCol w:w="2205"/>
      </w:tblGrid>
      <w:tr>
        <w:tc>
          <w:tcPr>
            <w:tcW w:type="dxa" w:w="51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Кредита
 (выраженная в СПЗ)</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Выделенная сумма Гранта
 (выраженная в СПЗ)</w:t>
            </w:r>
          </w:p>
        </w:tc>
        <w:tc>
          <w:tcPr>
            <w:tcW w:type="dxa" w:w="2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подлежащих финансированию расходов
 (включая налоги)</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неконсультационные услуги, консультационные услуги, Обучение и Приростные операционные расходы в рамках Части 1 и Части 3 Проекта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r>
              <w:rPr>
                <w:rFonts w:ascii="Arial" w:cs="Arial" w:eastAsia="Arial" w:hAnsi="Arial"/>
                <w:sz w:val="24"/>
                <w:szCs w:val="24"/>
              </w:rPr>
              <w:t xml:space="preserve">000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1330000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Субгранты для Подпроектов в рамках Части 2 (i) Проекта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w:t>
            </w:r>
            <w:r>
              <w:rPr>
                <w:rFonts w:ascii="Arial" w:cs="Arial" w:eastAsia="Arial" w:hAnsi="Arial"/>
                <w:sz w:val="24"/>
                <w:szCs w:val="24"/>
              </w:rPr>
              <w:t xml:space="preserve">000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4770000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Приемлемые чрезвычайные расходы для Части 4 Проекта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1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6100000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6100000</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В. Условия снятия средств. Срок снятия средств</w:t>
      </w:r>
    </w:p>
    <w:p>
      <w:pPr>
        <w:spacing w:after="60"/>
        <w:ind w:firstLine="567"/>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w:t>
      </w:r>
    </w:p>
    <w:p>
      <w:pPr>
        <w:spacing w:after="60"/>
        <w:ind w:firstLine="567"/>
        <w:jc w:val="both"/>
      </w:pPr>
      <w:r>
        <w:rPr>
          <w:rFonts w:ascii="Arial" w:cs="Arial" w:eastAsia="Arial" w:hAnsi="Arial"/>
          <w:sz w:val="24"/>
          <w:szCs w:val="24"/>
        </w:rPr>
        <w:t xml:space="preserve">(a) для осуществления выплат, произведенных до Даты подписания настоящего Соглашения;</w:t>
      </w:r>
    </w:p>
    <w:p>
      <w:pPr>
        <w:spacing w:after="60"/>
        <w:ind w:firstLine="567"/>
        <w:jc w:val="both"/>
      </w:pPr>
      <w:r>
        <w:rPr>
          <w:rFonts w:ascii="Arial" w:cs="Arial" w:eastAsia="Arial" w:hAnsi="Arial"/>
          <w:sz w:val="24"/>
          <w:szCs w:val="24"/>
        </w:rPr>
        <w:t xml:space="preserve">(b) по Категориям (1) и (2) для осуществления выплат, произведенных до полного снятия средств, в соответствии с Первоначальным соглашением о финансировании;</w:t>
      </w:r>
    </w:p>
    <w:p>
      <w:pPr>
        <w:spacing w:after="60"/>
        <w:ind w:firstLine="567"/>
        <w:jc w:val="both"/>
      </w:pPr>
      <w:r>
        <w:rPr>
          <w:rFonts w:ascii="Arial" w:cs="Arial" w:eastAsia="Arial" w:hAnsi="Arial"/>
          <w:sz w:val="24"/>
          <w:szCs w:val="24"/>
        </w:rPr>
        <w:t xml:space="preserve">(c) по Категории (2), до тех пор, пока Агентство реализации Проекта: (i) не обновит и не обнародует содержание удовлетворяющих Ассоциацию РДЭСУ и РДПП; (ii) не подготовит, не проконсультируется, не примет и не обнародует содержание ПВЗС, на удовлетворяющих Ассоциацию условиях; и (iii) не подготовит и не примет Руководство по Подпроектам на приемлемых для Ассоциации условиях;</w:t>
      </w:r>
    </w:p>
    <w:p>
      <w:pPr>
        <w:spacing w:after="60"/>
        <w:ind w:firstLine="567"/>
        <w:jc w:val="both"/>
      </w:pPr>
      <w:r>
        <w:rPr>
          <w:rFonts w:ascii="Arial" w:cs="Arial" w:eastAsia="Arial" w:hAnsi="Arial"/>
          <w:sz w:val="24"/>
          <w:szCs w:val="24"/>
        </w:rPr>
        <w:t xml:space="preserve">(d) на Чрезвычайные расходы по Категории (3), если и до тех пор, пока Ассоциация не будет удовлетворена, и не уведомит Получателя о своем удовлетворении, тем обстоятельством, что все нижеперечисленные условия в отношении указанных расходов были выполнены:</w:t>
      </w:r>
    </w:p>
    <w:p>
      <w:pPr>
        <w:spacing w:after="60"/>
        <w:ind w:firstLine="567"/>
        <w:jc w:val="both"/>
      </w:pPr>
      <w:r>
        <w:rPr>
          <w:rFonts w:ascii="Arial" w:cs="Arial" w:eastAsia="Arial" w:hAnsi="Arial"/>
          <w:sz w:val="24"/>
          <w:szCs w:val="24"/>
        </w:rPr>
        <w:t xml:space="preserve">(i) Получатель определил, что имели место кризис или чрезвычайная ситуация, удовлетворяющие условиям предоставления помощи, и обратился к Ассоциации с просьбой включить предлагаемые мероприятия в Компонент реагирования на чрезвычайные ситуации для реагирования на такой кризис или чрезвычайную ситуацию, и Ассоциация согласилась с таким определением, приняла поступивший запрос и уведомила об этом Получателя;</w:t>
      </w:r>
    </w:p>
    <w:p>
      <w:pPr>
        <w:spacing w:after="60"/>
        <w:ind w:firstLine="567"/>
        <w:jc w:val="both"/>
      </w:pPr>
      <w:r>
        <w:rPr>
          <w:rFonts w:ascii="Arial" w:cs="Arial" w:eastAsia="Arial" w:hAnsi="Arial"/>
          <w:sz w:val="24"/>
          <w:szCs w:val="24"/>
        </w:rPr>
        <w:t xml:space="preserve">(ii) Получатель обеспечил, чтобы были подготовлены и обнародованы все экологические и социальные инструменты, требуемые для указанных видов мероприятий, и обеспечил выполнение любых действий, которые должны быть выполнены в соответствии с указанными инструментами - все в соответствии с положениями Раздела I.G настоящего Приложения;</w:t>
      </w:r>
    </w:p>
    <w:p>
      <w:pPr>
        <w:spacing w:after="60"/>
        <w:ind w:firstLine="567"/>
        <w:jc w:val="both"/>
      </w:pPr>
      <w:r>
        <w:rPr>
          <w:rFonts w:ascii="Arial" w:cs="Arial" w:eastAsia="Arial" w:hAnsi="Arial"/>
          <w:sz w:val="24"/>
          <w:szCs w:val="24"/>
        </w:rPr>
        <w:t xml:space="preserve">(iii) органы, отвечающие за координацию и реализацию Компонента реагирования на чрезвычайные ситуации, располагают соответствующими ресурсами и персоналом, достаточными для целей вышеозначенных действий, в соответствии с положениями Раздела I.D настоящего Приложения; и</w:t>
      </w:r>
    </w:p>
    <w:p>
      <w:pPr>
        <w:spacing w:after="60"/>
        <w:ind w:firstLine="567"/>
        <w:jc w:val="both"/>
      </w:pPr>
      <w:r>
        <w:rPr>
          <w:rFonts w:ascii="Arial" w:cs="Arial" w:eastAsia="Arial" w:hAnsi="Arial"/>
          <w:sz w:val="24"/>
          <w:szCs w:val="24"/>
        </w:rPr>
        <w:t xml:space="preserve">(iv) Получатель принял Руководство по РЧС, форма и содержание которого являются приемлемыми для Ассоциации, и положения Руководства по РЧС остаются или были обновлены, в соответствии с положениями Раздела I.D настоящего Приложения, таким образом, чтобы быть подходящими для включения и реализации Компонента реагирования на чрезвычайные ситуации.</w:t>
      </w:r>
    </w:p>
    <w:p>
      <w:pPr>
        <w:spacing w:after="60"/>
        <w:ind w:firstLine="567"/>
        <w:jc w:val="both"/>
      </w:pPr>
      <w:r>
        <w:rPr>
          <w:rFonts w:ascii="Arial" w:cs="Arial" w:eastAsia="Arial" w:hAnsi="Arial"/>
          <w:sz w:val="24"/>
          <w:szCs w:val="24"/>
        </w:rPr>
        <w:t xml:space="preserve">2. Датой закрытия является 30 ноября 2024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График погашения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6"/>
        <w:gridCol w:w="4562"/>
      </w:tblGrid>
      <w:tr>
        <w:tc>
          <w:tcPr>
            <w:tcW w:type="dxa" w:w="56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погашения</w:t>
            </w:r>
          </w:p>
        </w:tc>
        <w:tc>
          <w:tcPr>
            <w:tcW w:type="dxa" w:w="4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 Кредита, подлежащая погашению (выраженная в процентах)*</w:t>
            </w:r>
          </w:p>
        </w:tc>
      </w:tr>
      <w:tr>
        <w:tc>
          <w:tcPr>
            <w:tcW w:type="dxa" w:w="56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мая и 15 ноября каждого года, начиная с 15 ноября 2026 года, до 15 мая 2058 года, включительно</w:t>
            </w:r>
          </w:p>
        </w:tc>
        <w:tc>
          <w:tcPr>
            <w:tcW w:type="dxa" w:w="4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1,5625%</w:t>
            </w:r>
          </w:p>
        </w:tc>
      </w:tr>
    </w:tbl>
    <w:p>
      <w:pPr>
        <w:spacing w:after="60" w:before="120"/>
        <w:ind w:firstLine="567"/>
        <w:jc w:val="both"/>
      </w:pPr>
      <w:r>
        <w:rPr>
          <w:rFonts w:ascii="Arial" w:cs="Arial" w:eastAsia="Arial" w:hAnsi="Arial"/>
          <w:sz w:val="24"/>
          <w:szCs w:val="24"/>
        </w:rPr>
        <w:t xml:space="preserve">(*) Если иное не указано Ассоциацией в соответствии с Разделом 3.05(b) Общих условий, проценты означают подлежащую погашению часть основной суммы Кредита.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проекту Соглашения о финансировании между Кыргызской Республикой и Международной ассоциацией развития (Дополнительное финансирование в рамках Третьего проекта сельских инвестиций (по реагированию на COVID-19)</w:t>
      </w:r>
    </w:p>
    <w:p>
      <w:pPr>
        <w:spacing w:after="400" w:before="400"/>
        <w:jc w:val="center"/>
      </w:pPr>
      <w:r>
        <w:rPr>
          <w:rFonts w:ascii="Arial" w:cs="Arial" w:eastAsia="Arial" w:hAnsi="Arial"/>
          <w:b/>
          <w:bCs/>
          <w:sz w:val="32"/>
          <w:szCs w:val="32"/>
        </w:rPr>
        <w:t xml:space="preserve">Дополнение</w:t>
      </w:r>
    </w:p>
    <w:p>
      <w:pPr>
        <w:spacing w:after="60" w:before="200"/>
        <w:ind w:firstLine="567"/>
        <w:jc w:val="left"/>
      </w:pPr>
      <w:r>
        <w:rPr>
          <w:rFonts w:ascii="Arial" w:cs="Arial" w:eastAsia="Arial" w:hAnsi="Arial"/>
          <w:b/>
          <w:bCs/>
          <w:sz w:val="24"/>
          <w:szCs w:val="24"/>
        </w:rPr>
        <w:t xml:space="preserve">Определения</w:t>
      </w:r>
    </w:p>
    <w:p>
      <w:pPr>
        <w:spacing w:after="60"/>
        <w:ind w:firstLine="567"/>
        <w:jc w:val="both"/>
      </w:pPr>
      <w:r>
        <w:rPr>
          <w:rFonts w:ascii="Arial" w:cs="Arial" w:eastAsia="Arial" w:hAnsi="Arial"/>
          <w:sz w:val="24"/>
          <w:szCs w:val="24"/>
        </w:rPr>
        <w:t xml:space="preserve">1. "Айылный аймак" или "АА" означает административно-территориальную единицу, в границах которой местное сообщество осуществляет местное самоуправление, состоящее из одного или нескольких населенных пунктов; и "Айылные аймаки" - это же понятие во множественном числе.</w:t>
      </w:r>
    </w:p>
    <w:p>
      <w:pPr>
        <w:spacing w:after="60"/>
        <w:ind w:firstLine="567"/>
        <w:jc w:val="both"/>
      </w:pPr>
      <w:r>
        <w:rPr>
          <w:rFonts w:ascii="Arial" w:cs="Arial" w:eastAsia="Arial" w:hAnsi="Arial"/>
          <w:sz w:val="24"/>
          <w:szCs w:val="24"/>
        </w:rPr>
        <w:t xml:space="preserve">2. "Айыл Окмоту" или "АО" означает орган местного самоуправления, созданный и действующий в соответствии с Законом Получателя "О местном самоуправлении" № 101 от 15 июля 2011 года (с изменениями).</w:t>
      </w:r>
    </w:p>
    <w:p>
      <w:pPr>
        <w:spacing w:after="60"/>
        <w:ind w:firstLine="567"/>
        <w:jc w:val="both"/>
      </w:pPr>
      <w:r>
        <w:rPr>
          <w:rFonts w:ascii="Arial" w:cs="Arial" w:eastAsia="Arial" w:hAnsi="Arial"/>
          <w:sz w:val="24"/>
          <w:szCs w:val="24"/>
        </w:rPr>
        <w:t xml:space="preserve">3. "Руководство по предотвращению коррупции" означает, для целей параграфа 5 Дополнения к Общим условиям, "Руководство Всемирного банка по предотвращению и пресечению коррупции при реализации проектов, финансируемых за счет займов МБРР и кредитов и грантов МАР", датированное 15 октября 2006 года и пересмотренное в январе 2011 года, и действующее в редакции, датированной 1 июля 2016 года.</w:t>
      </w:r>
    </w:p>
    <w:p>
      <w:pPr>
        <w:spacing w:after="60"/>
        <w:ind w:firstLine="567"/>
        <w:jc w:val="both"/>
      </w:pPr>
      <w:r>
        <w:rPr>
          <w:rFonts w:ascii="Arial" w:cs="Arial" w:eastAsia="Arial" w:hAnsi="Arial"/>
          <w:sz w:val="24"/>
          <w:szCs w:val="24"/>
        </w:rPr>
        <w:t xml:space="preserve">4. "АРИС" означает Агентство развития и инвестирования сообществ Кыргызской Республики, учрежденное в качестве юридического лица по указу президента Кыргызской Республики № 330 от 15 октября 2003 года.</w:t>
      </w:r>
    </w:p>
    <w:p>
      <w:pPr>
        <w:spacing w:after="60"/>
        <w:ind w:firstLine="567"/>
        <w:jc w:val="both"/>
      </w:pPr>
      <w:r>
        <w:rPr>
          <w:rFonts w:ascii="Arial" w:cs="Arial" w:eastAsia="Arial" w:hAnsi="Arial"/>
          <w:sz w:val="24"/>
          <w:szCs w:val="24"/>
        </w:rPr>
        <w:t xml:space="preserve">5. "Бенефициар" означает любую ИАСС, учрежденную в качестве юридического лица, удовлетворяющего критериям, представленным в Руководстве по Подпроектам для получения поддержки для реализации Подпроектов; "Бенефициары" - это же понятие во множественном числе.</w:t>
      </w:r>
    </w:p>
    <w:p>
      <w:pPr>
        <w:spacing w:after="60"/>
        <w:ind w:firstLine="567"/>
        <w:jc w:val="both"/>
      </w:pPr>
      <w:r>
        <w:rPr>
          <w:rFonts w:ascii="Arial" w:cs="Arial" w:eastAsia="Arial" w:hAnsi="Arial"/>
          <w:sz w:val="24"/>
          <w:szCs w:val="24"/>
        </w:rPr>
        <w:t xml:space="preserve">6. "Категория" означает категорию, указанную в таблице в Разделе III.А Приложения 2 к настоящему Соглашению.</w:t>
      </w:r>
    </w:p>
    <w:p>
      <w:pPr>
        <w:spacing w:after="60"/>
        <w:ind w:firstLine="567"/>
        <w:jc w:val="both"/>
      </w:pPr>
      <w:r>
        <w:rPr>
          <w:rFonts w:ascii="Arial" w:cs="Arial" w:eastAsia="Arial" w:hAnsi="Arial"/>
          <w:sz w:val="24"/>
          <w:szCs w:val="24"/>
        </w:rPr>
        <w:t xml:space="preserve">7. "Руководство по реагированию на чрезвычайные ситуации" - сокращенно "Руководство по РЧС" - означает руководство, упоминаемое в Разделах I.G.1.A(2) Приложения 2 к настоящему Соглашению, которое должно быть принято Получателем для Компонента реагирования на чрезвычайные ситуации и будет составлять часть Операционного руководства Проекта, в соответствии с положениями указанных разделов.</w:t>
      </w:r>
    </w:p>
    <w:p>
      <w:pPr>
        <w:spacing w:after="60"/>
        <w:ind w:firstLine="567"/>
        <w:jc w:val="both"/>
      </w:pPr>
      <w:r>
        <w:rPr>
          <w:rFonts w:ascii="Arial" w:cs="Arial" w:eastAsia="Arial" w:hAnsi="Arial"/>
          <w:sz w:val="24"/>
          <w:szCs w:val="24"/>
        </w:rPr>
        <w:t xml:space="preserve">8. "Бенефициар Сообщества" означает физическое лицо или домохозяйство, проживающее в целевых сообществах и участвующее в программе поддержки источников средств к существованию, как указано в Части 1 (b) Приложения 1 к настоящему Соглашению, и отвечающее критериям, изложенным в Операционном Руководстве по Проекту.</w:t>
      </w:r>
    </w:p>
    <w:p>
      <w:pPr>
        <w:spacing w:after="60"/>
        <w:ind w:firstLine="567"/>
        <w:jc w:val="both"/>
      </w:pPr>
      <w:r>
        <w:rPr>
          <w:rFonts w:ascii="Arial" w:cs="Arial" w:eastAsia="Arial" w:hAnsi="Arial"/>
          <w:sz w:val="24"/>
          <w:szCs w:val="24"/>
        </w:rPr>
        <w:t xml:space="preserve">9. "COVID-19" означает коронавирусную инфекцию, вызываемую новым типом коронавируса, открытого в 2019 году (SARS-CoV-2).</w:t>
      </w:r>
    </w:p>
    <w:p>
      <w:pPr>
        <w:spacing w:after="60"/>
        <w:ind w:firstLine="567"/>
        <w:jc w:val="both"/>
      </w:pPr>
      <w:r>
        <w:rPr>
          <w:rFonts w:ascii="Arial" w:cs="Arial" w:eastAsia="Arial" w:hAnsi="Arial"/>
          <w:sz w:val="24"/>
          <w:szCs w:val="24"/>
        </w:rPr>
        <w:t xml:space="preserve">10. "ИАСС" означает Инвестиционную ассоциацию сельских сообществ - юридическое лицо, которое будет создаваться в соответствии с национальным законодательством Получателя в каждом АА, чтобы представлять села, расположенные в соответствующем АА, имеющие, среди прочего, следующие обязанности: (i) представление интересов сел в процессе реализации Проекта; (ii) информирование АРИС о приоритетах села и отборах Подпроекта; (iii) согласование с АРИС технических проектов в рамках отобранных инвестиций; (iv) поручение АРИС закупать подрядчиков или поставщиков (или выполнение функций по закупкам, как указано ниже); (v) надзор за подрядчиками; (vi) согласование с АРИС выплат по контрактам или осуществление платежной функции в случаях, когда индивидуальные платежи, предназначенные для подрядчиков составляют сумму ниже пороговой суммы, определенной в Руководстве по Подпроектам; и (vii) предложение и реализация планов эксплуатации и технического обслуживания включая планы адаптации к изменению климата и смягчения его последствий; (viii) сотрудничество с бизнес-партнерами по средствам к существованию сообществ в рамках инвестиций средств к существованию; (ix) работа с экспертами по созданию программы поддержки источников средств к существованию, включая отбор цепочек добавленной стоимости и бенефициаров; и (х) выполнение других функций, определенных в Операционном Руководстве по Проекту.</w:t>
      </w:r>
    </w:p>
    <w:p>
      <w:pPr>
        <w:spacing w:after="60"/>
        <w:ind w:firstLine="567"/>
        <w:jc w:val="both"/>
      </w:pPr>
      <w:r>
        <w:rPr>
          <w:rFonts w:ascii="Arial" w:cs="Arial" w:eastAsia="Arial" w:hAnsi="Arial"/>
          <w:sz w:val="24"/>
          <w:szCs w:val="24"/>
        </w:rPr>
        <w:t xml:space="preserve">11. "Переселяемое лицо" означает лицо, которое, в связи с реализацией Проекта, испытало или должно будет испытать на себе непосредственные социально-экономические последствия, вызванные: (i) принудительным изъятием земли, приводящим к (А) перемещению или потере жилья; (В) потере имущества или доступа к имуществу; или (С) потере источником доходов или средств к существованию, независимо от того, должно ли такое лицо переезжать в другое место; или (ii) принудительным ограничением доступа к определенным законом природным паркам и заповедникам, приводящим к негативному воздействию на жизнедеятельность такого лица, а "Переселяемые лица" означает, в собирательном значении, такое лицо во множественном числе.</w:t>
      </w:r>
    </w:p>
    <w:p>
      <w:pPr>
        <w:spacing w:after="60"/>
        <w:ind w:firstLine="567"/>
        <w:jc w:val="both"/>
      </w:pPr>
      <w:r>
        <w:rPr>
          <w:rFonts w:ascii="Arial" w:cs="Arial" w:eastAsia="Arial" w:hAnsi="Arial"/>
          <w:sz w:val="24"/>
          <w:szCs w:val="24"/>
        </w:rPr>
        <w:t xml:space="preserve">12. "Кризис или чрезвычайная ситуация, удовлетворяющие условиям предоставления помощи" означает событие, которое вызвало или, скорее всего, неизбежно приведет к серьезным неблагоприятным экономическим и/или социальным последствиям для Получателя, связанным с природным или техногенным кризисом или катастрофой.</w:t>
      </w:r>
    </w:p>
    <w:p>
      <w:pPr>
        <w:spacing w:after="60"/>
        <w:ind w:firstLine="567"/>
        <w:jc w:val="both"/>
      </w:pPr>
      <w:r>
        <w:rPr>
          <w:rFonts w:ascii="Arial" w:cs="Arial" w:eastAsia="Arial" w:hAnsi="Arial"/>
          <w:sz w:val="24"/>
          <w:szCs w:val="24"/>
        </w:rPr>
        <w:t xml:space="preserve">13. "Компонент реагирования на чрезвычайные ситуации" означает конкретное мероприятие или мероприятия, которые должны быть осуществлены в случае наступления Кризиса или чрезвычайной ситуации, удовлетворяющих условиям предоставления помощи, в рамках Части 4 Проекта.</w:t>
      </w:r>
    </w:p>
    <w:p>
      <w:pPr>
        <w:spacing w:after="60"/>
        <w:ind w:firstLine="567"/>
        <w:jc w:val="both"/>
      </w:pPr>
      <w:r>
        <w:rPr>
          <w:rFonts w:ascii="Arial" w:cs="Arial" w:eastAsia="Arial" w:hAnsi="Arial"/>
          <w:sz w:val="24"/>
          <w:szCs w:val="24"/>
        </w:rPr>
        <w:t xml:space="preserve">14. "Рамочный документ по экологическому и социальному управлению" или "РДЭСУ" означает рамочный план мер Получателя по управлению социальными и экологическими аспектами Части 2 Проекта, приемлемый для Ассоциации и раскрываемый 8 октября 2014 года, обновляемые и обнародуемые в соответствии с Разделом III.B.1 (</w:t>
      </w:r>
      <w:r>
        <w:rPr>
          <w:rFonts w:ascii="Arial" w:cs="Arial" w:eastAsia="Arial" w:hAnsi="Arial"/>
          <w:sz w:val="24"/>
          <w:szCs w:val="24"/>
        </w:rPr>
        <w:t xml:space="preserve">b</w:t>
      </w:r>
      <w:r>
        <w:rPr>
          <w:rFonts w:ascii="Arial" w:cs="Arial" w:eastAsia="Arial" w:hAnsi="Arial"/>
          <w:sz w:val="24"/>
          <w:szCs w:val="24"/>
        </w:rPr>
        <w:t xml:space="preserve">) в Приложении 2 к настоящему Соглашению, в котором излагаются меры по смягчению воздействия, меры по мониторингу и институциональные меры, которые необходимо будет принимать в ходе реализации и работы в рамках указанной Части Проекта с целью компенсации или смягчения негативного воздействия на окружающую среду, естественные места обитания и объекты культурного наследия до приемлемого для Ассоциации уровня, а также методические указания по составлению и реализации ПУОСС (согласно представленному ниже определению) с учетом обновлений, периодически вносимых в такой рамочный план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15. "План управления окружающей и социальной средой" или "ПУОСС" означает любой приемлемый для Получателя План мер по охране окружающей среды, индивидуально разрабатываемый в ходе реализации Проекта в соответствии с РДЭСУ для Части 2 Проекта, утверждаемый Ассоциацией, с описанием мер по мониторингу и смягчению негативного воздействия на окружающую среду, и институциональных мер для любых мероприятий, финансируемых в рамках Части 2 Проекта; "ПМООСы" означает ПУОСС во множественном числе.</w:t>
      </w:r>
    </w:p>
    <w:p>
      <w:pPr>
        <w:spacing w:after="60"/>
        <w:ind w:firstLine="567"/>
        <w:jc w:val="both"/>
      </w:pPr>
      <w:r>
        <w:rPr>
          <w:rFonts w:ascii="Arial" w:cs="Arial" w:eastAsia="Arial" w:hAnsi="Arial"/>
          <w:sz w:val="24"/>
          <w:szCs w:val="24"/>
        </w:rPr>
        <w:t xml:space="preserve">16. "Общие условия" означает "Общие условия Международной ассоциации развития для финансирования по линии МАР и финансирования инвестиционных проектов" от 14 июля 2017 года.</w:t>
      </w:r>
    </w:p>
    <w:p>
      <w:pPr>
        <w:spacing w:after="60"/>
        <w:ind w:firstLine="567"/>
        <w:jc w:val="both"/>
      </w:pPr>
      <w:r>
        <w:rPr>
          <w:rFonts w:ascii="Arial" w:cs="Arial" w:eastAsia="Arial" w:hAnsi="Arial"/>
          <w:sz w:val="24"/>
          <w:szCs w:val="24"/>
        </w:rPr>
        <w:t xml:space="preserve">17. "Местный инвестиционный план" означает инвестиционный план, подготовленный правомочным Айылным Аймаком или правомочными Айылными Аймаками в соответствии с принципами, процедурами и критериями приемлемости, изложенными в ОР, включающий, среди прочего, мелкое строительство и восстановление местной инфраструктуры, такой как школы, поликлиники, мосты и другие физические объекты.</w:t>
      </w:r>
    </w:p>
    <w:p>
      <w:pPr>
        <w:spacing w:after="60"/>
        <w:ind w:firstLine="567"/>
        <w:jc w:val="both"/>
      </w:pPr>
      <w:r>
        <w:rPr>
          <w:rFonts w:ascii="Arial" w:cs="Arial" w:eastAsia="Arial" w:hAnsi="Arial"/>
          <w:sz w:val="24"/>
          <w:szCs w:val="24"/>
        </w:rPr>
        <w:t xml:space="preserve">18. "Операционные расходы" означает приростные операционные расходы Агентства реализации Проекта в счет реализации, управления, мониторинга и оценки Проекта, включая выплату заработной платы контрактным сотрудникам, Социальные отчисления и расходы на аренду, содержание и ремонт офисных помещений, а также расходы на материалы и расходники, расходы на связь, техническую поддержку информационных систем, расходы на услуги перевода, выплату банковских комиссионных, командировочные и суточные сотрудников Агентства реализации Проекта, а также другие обоснованные расходы, напрямую связанные с реализацией проектных мероприятий, каждое из которых основывается на приемлемом для Ассоциации годовом бюджете, но за исключением выплаты заработной платы сотрудникам государственной службы Получателя и других таких расходов, которые могут быть согласованы с Ассоциацией.</w:t>
      </w:r>
    </w:p>
    <w:p>
      <w:pPr>
        <w:spacing w:after="60"/>
        <w:ind w:firstLine="567"/>
        <w:jc w:val="both"/>
      </w:pPr>
      <w:r>
        <w:rPr>
          <w:rFonts w:ascii="Arial" w:cs="Arial" w:eastAsia="Arial" w:hAnsi="Arial"/>
          <w:sz w:val="24"/>
          <w:szCs w:val="24"/>
        </w:rPr>
        <w:t xml:space="preserve">19. "Первоначальное Соглашение о финансировании" означает Соглашение о финансировании Третьего Проекта сельских инвестиций между Получателем и Ассоциацией от 12 июня 2015 года (Кредит № 5601-KG и Грант № D041-KG).</w:t>
      </w:r>
    </w:p>
    <w:p>
      <w:pPr>
        <w:spacing w:after="60"/>
        <w:ind w:firstLine="567"/>
        <w:jc w:val="both"/>
      </w:pPr>
      <w:r>
        <w:rPr>
          <w:rFonts w:ascii="Arial" w:cs="Arial" w:eastAsia="Arial" w:hAnsi="Arial"/>
          <w:sz w:val="24"/>
          <w:szCs w:val="24"/>
        </w:rPr>
        <w:t xml:space="preserve">20. "Первоначальный проект" означает Проект, описываемый в Первоначальном Соглашении о финансировании и Соглашении о дополнительном финансировании.</w:t>
      </w:r>
    </w:p>
    <w:p>
      <w:pPr>
        <w:spacing w:after="60"/>
        <w:ind w:firstLine="567"/>
        <w:jc w:val="both"/>
      </w:pPr>
      <w:r>
        <w:rPr>
          <w:rFonts w:ascii="Arial" w:cs="Arial" w:eastAsia="Arial" w:hAnsi="Arial"/>
          <w:sz w:val="24"/>
          <w:szCs w:val="24"/>
        </w:rPr>
        <w:t xml:space="preserve">21. "Положения о закупках" означает, во исполнение требований пункта 87 Дополнения к Общим условиям, "Положения Всемирного банка о закупках для заемщиков в рамках финансирования инвестиционных проектов" от июля месяца 2016 года, измененные в ноябре 2017 года.</w:t>
      </w:r>
    </w:p>
    <w:p>
      <w:pPr>
        <w:spacing w:after="60"/>
        <w:ind w:firstLine="567"/>
        <w:jc w:val="both"/>
      </w:pPr>
      <w:r>
        <w:rPr>
          <w:rFonts w:ascii="Arial" w:cs="Arial" w:eastAsia="Arial" w:hAnsi="Arial"/>
          <w:sz w:val="24"/>
          <w:szCs w:val="24"/>
        </w:rPr>
        <w:t xml:space="preserve">22. "Агентство реализации Проекта" означает АРИС либо его правопреемника.</w:t>
      </w:r>
    </w:p>
    <w:p>
      <w:pPr>
        <w:spacing w:after="60"/>
        <w:ind w:firstLine="567"/>
        <w:jc w:val="both"/>
      </w:pPr>
      <w:r>
        <w:rPr>
          <w:rFonts w:ascii="Arial" w:cs="Arial" w:eastAsia="Arial" w:hAnsi="Arial"/>
          <w:sz w:val="24"/>
          <w:szCs w:val="24"/>
        </w:rPr>
        <w:t xml:space="preserve">23. "Законодательство об Агентстве реализации Проекта" означает Указ Президента Получателя № 330 от 15 октября 2003 года об учреждении Агентства реализации Проекта, включая любые поправки к нему или любое последующее законодательство.</w:t>
      </w:r>
    </w:p>
    <w:p>
      <w:pPr>
        <w:spacing w:after="60"/>
        <w:ind w:firstLine="567"/>
        <w:jc w:val="both"/>
      </w:pPr>
      <w:r>
        <w:rPr>
          <w:rFonts w:ascii="Arial" w:cs="Arial" w:eastAsia="Arial" w:hAnsi="Arial"/>
          <w:sz w:val="24"/>
          <w:szCs w:val="24"/>
        </w:rPr>
        <w:t xml:space="preserve">24. "Операционное руководство по Проекту" означает руководство, подготовленное Агентством реализации Проекта в рамках Первоначального Проекта, упоминаемого в Разделе I.B Приложения 2 к настоящему Соглашению, которое будет обновляться Получателем для целей настоящего Соглашения, в форме и содержании удовлетворяющим Ассоциацию, описывающее правила, методы, руководящие принципы и процедуры для выполнения Частей 1 и 3 Проекта, включая, среди прочего: (а) подробное описание Проекта и институциональных механизмов его реализации; (</w:t>
      </w:r>
      <w:r>
        <w:rPr>
          <w:rFonts w:ascii="Arial" w:cs="Arial" w:eastAsia="Arial" w:hAnsi="Arial"/>
          <w:sz w:val="24"/>
          <w:szCs w:val="24"/>
        </w:rPr>
        <w:t xml:space="preserve">b</w:t>
      </w:r>
      <w:r>
        <w:rPr>
          <w:rFonts w:ascii="Arial" w:cs="Arial" w:eastAsia="Arial" w:hAnsi="Arial"/>
          <w:sz w:val="24"/>
          <w:szCs w:val="24"/>
        </w:rPr>
        <w:t xml:space="preserve">) процедуры мониторинга, оценки, отчетности и управления в рамках Проекта; (с) процедуры выплат, финансового управления, аудита и мер безопасности в рамках Проекта; (d) правила закупок, процедуры и стандартная тендерная документация в рамках Проекта; (е) содержание плана по предотвращению коррупции в рамках Проекта; (</w:t>
      </w:r>
      <w:r>
        <w:rPr>
          <w:rFonts w:ascii="Arial" w:cs="Arial" w:eastAsia="Arial" w:hAnsi="Arial"/>
          <w:sz w:val="24"/>
          <w:szCs w:val="24"/>
        </w:rPr>
        <w:t xml:space="preserve">f</w:t>
      </w:r>
      <w:r>
        <w:rPr>
          <w:rFonts w:ascii="Arial" w:cs="Arial" w:eastAsia="Arial" w:hAnsi="Arial"/>
          <w:sz w:val="24"/>
          <w:szCs w:val="24"/>
        </w:rPr>
        <w:t xml:space="preserve">) требования к управлению документооборотом и информацией; и (g) критерии контроля, по форме и содержанию, приемлемые для Ассоциации согласно поправкам, которые могут время от времени вноситься в ОР с согласия Ассоциации.</w:t>
      </w:r>
    </w:p>
    <w:p>
      <w:pPr>
        <w:spacing w:after="60"/>
        <w:ind w:firstLine="567"/>
        <w:jc w:val="both"/>
      </w:pPr>
      <w:r>
        <w:rPr>
          <w:rFonts w:ascii="Arial" w:cs="Arial" w:eastAsia="Arial" w:hAnsi="Arial"/>
          <w:sz w:val="24"/>
          <w:szCs w:val="24"/>
        </w:rPr>
        <w:t xml:space="preserve">25. "Переселение" означает: (i) принудительное (т.е. мероприятие, которое может проводиться без осознанного согласия либо права выбора со стороны того или иного лица) изъятие земельного участка, включая все, что произрастает либо постоянно находится на данном участке (урожай, здания), ведущее к: (А) перемещению либо потере крова; (В) потере активов либо доступа к ним; или (С) потере источников дохода либо средств к существованию вне зависимости от того, должны ли люди, подверженные воздействию, переезжать в другое место или нет; или (ii) вынужденному ограничению доступа к определенным законом паркам и охраняемым территориям, что оказывает негативное воздействие на жизнедеятельность лиц, подверженных воздействию, и ограничивает использование ресурсов среди лиц, проживающих за пределами того или иного парка и охраняемой территории, либо среди лиц, продолжающих проживать в пределах парка либо охраняемой территории, в ходе и после реализации Проекта.</w:t>
      </w:r>
    </w:p>
    <w:p>
      <w:pPr>
        <w:spacing w:after="60"/>
        <w:ind w:firstLine="567"/>
        <w:jc w:val="both"/>
      </w:pPr>
      <w:r>
        <w:rPr>
          <w:rFonts w:ascii="Arial" w:cs="Arial" w:eastAsia="Arial" w:hAnsi="Arial"/>
          <w:sz w:val="24"/>
          <w:szCs w:val="24"/>
        </w:rPr>
        <w:t xml:space="preserve">26. "План действий по переселению" или "ПДП" означает любой составляемый Получателем план действий по переселению с привязкой к конкретному участку, включающий в себя, в числе прочего, программу действий, мер и политик по компенсации для Затрагиваемых лиц, включая бюджет и смету затрат, а также источники финансирования, вместе с актуальными институциональными механизмами, механизмами мониторинга и отчетности, способными обеспечить надлежащую реализацию и регулярную обратную связь по вопросам соблюдения его условий для каждого участка.</w:t>
      </w:r>
    </w:p>
    <w:p>
      <w:pPr>
        <w:spacing w:after="60"/>
        <w:ind w:firstLine="567"/>
        <w:jc w:val="both"/>
      </w:pPr>
      <w:r>
        <w:rPr>
          <w:rFonts w:ascii="Arial" w:cs="Arial" w:eastAsia="Arial" w:hAnsi="Arial"/>
          <w:sz w:val="24"/>
          <w:szCs w:val="24"/>
        </w:rPr>
        <w:t xml:space="preserve">27. "Рамочный документ политики переселения" или "РДПП" означает приемлемый для Ассоциации рамочный документ Получателя от 17 декабря 2014 года, обновляемый и обнародуемый в соответствии с Разделом </w:t>
      </w:r>
      <w:r>
        <w:rPr>
          <w:rFonts w:ascii="Arial" w:cs="Arial" w:eastAsia="Arial" w:hAnsi="Arial"/>
          <w:sz w:val="24"/>
          <w:szCs w:val="24"/>
        </w:rPr>
        <w:t xml:space="preserve">III</w:t>
      </w:r>
      <w:r>
        <w:rPr>
          <w:rFonts w:ascii="Arial" w:cs="Arial" w:eastAsia="Arial" w:hAnsi="Arial"/>
          <w:sz w:val="24"/>
          <w:szCs w:val="24"/>
        </w:rPr>
        <w:t xml:space="preserve">.В.1 (</w:t>
      </w:r>
      <w:r>
        <w:rPr>
          <w:rFonts w:ascii="Arial" w:cs="Arial" w:eastAsia="Arial" w:hAnsi="Arial"/>
          <w:sz w:val="24"/>
          <w:szCs w:val="24"/>
        </w:rPr>
        <w:t xml:space="preserve">b</w:t>
      </w:r>
      <w:r>
        <w:rPr>
          <w:rFonts w:ascii="Arial" w:cs="Arial" w:eastAsia="Arial" w:hAnsi="Arial"/>
          <w:sz w:val="24"/>
          <w:szCs w:val="24"/>
        </w:rPr>
        <w:t xml:space="preserve">) в Приложении 2 к настоящему Соглашению, составляемый и обновляемый Получателем и АРИС, в котором излагаются политика и процедура отвода земельных участков и других объектов, выплаты компенсаций, переселения и восстановления, в числе прочего, прав Переселяемых лиц, в зависимости от обстоятельств, наряду с подготовкой ПДП для конкретных участков, которые могут потребоваться для проектных мероприятий; с предварительного письменного согласия Ассоциации в указанный рамочный документ могут, время от времени, вноситься изменения; и данный термин включает в себя все приложения и соглашения, дополняющие упомянутый рамочный документ.</w:t>
      </w:r>
    </w:p>
    <w:p>
      <w:pPr>
        <w:spacing w:after="60"/>
        <w:ind w:firstLine="567"/>
        <w:jc w:val="both"/>
      </w:pPr>
      <w:r>
        <w:rPr>
          <w:rFonts w:ascii="Arial" w:cs="Arial" w:eastAsia="Arial" w:hAnsi="Arial"/>
          <w:sz w:val="24"/>
          <w:szCs w:val="24"/>
        </w:rPr>
        <w:t xml:space="preserve">28. "Дата подписания" означает более позднюю из двух дат, в которые Получатель и Ассоциация подписали настоящее Соглашение, и такое определение относится ко всем отсылкам к "дате Соглашения о финансировании" в Общих условиях.</w:t>
      </w:r>
    </w:p>
    <w:p>
      <w:pPr>
        <w:spacing w:after="60"/>
        <w:ind w:firstLine="567"/>
        <w:jc w:val="both"/>
      </w:pPr>
      <w:r>
        <w:rPr>
          <w:rFonts w:ascii="Arial" w:cs="Arial" w:eastAsia="Arial" w:hAnsi="Arial"/>
          <w:sz w:val="24"/>
          <w:szCs w:val="24"/>
        </w:rPr>
        <w:t xml:space="preserve">29. "Социальные отчисления" означает любые выплаты или взносы в качестве медицинских пособий, пособий по безработице, взносов на страхование от нетрудоспособности, компенсационных выплат работникам, пособий по выходу на пенсию (пенсионное или социальное обеспечение), взносов на страхование жизни или любых других пособий в соответствии с законодательством Получателя.</w:t>
      </w:r>
    </w:p>
    <w:p>
      <w:pPr>
        <w:spacing w:after="60"/>
        <w:ind w:firstLine="567"/>
        <w:jc w:val="both"/>
      </w:pPr>
      <w:r>
        <w:rPr>
          <w:rFonts w:ascii="Arial" w:cs="Arial" w:eastAsia="Arial" w:hAnsi="Arial"/>
          <w:sz w:val="24"/>
          <w:szCs w:val="24"/>
        </w:rPr>
        <w:t xml:space="preserve">30. "План взаимодействия с заинтересованными сторонами" или "ПВЗС" означает план, который должен быть подготовлен и раскрыт Агентством реализации Проекта удовлетворительным для Ассоциации способом, в котором будут описаны сроки и методы взаимодействия с заинтересованными сторонами на протяжении жизненного цикла Проекта; указанный план может время от время пересматриваться с предварительного письменного согласия Ассоциации.</w:t>
      </w:r>
    </w:p>
    <w:p>
      <w:pPr>
        <w:spacing w:after="60"/>
        <w:ind w:firstLine="567"/>
        <w:jc w:val="both"/>
      </w:pPr>
      <w:r>
        <w:rPr>
          <w:rFonts w:ascii="Arial" w:cs="Arial" w:eastAsia="Arial" w:hAnsi="Arial"/>
          <w:sz w:val="24"/>
          <w:szCs w:val="24"/>
        </w:rPr>
        <w:t xml:space="preserve">31. "Субгрант" означает грант, которые предоставлен или будет предоставлен (из средств Финансирования) правомочному Бенефициару для реализации Подпроекта в рамках Части 2 Проекта, в соответствии с критериями, изложенными в Руководстве по Подпроектам, для финансирования расходов того или иного Подпроекта; "Субгранты" - это же понятие во множественном числе.</w:t>
      </w:r>
    </w:p>
    <w:p>
      <w:pPr>
        <w:spacing w:after="60"/>
        <w:ind w:firstLine="567"/>
        <w:jc w:val="both"/>
      </w:pPr>
      <w:r>
        <w:rPr>
          <w:rFonts w:ascii="Arial" w:cs="Arial" w:eastAsia="Arial" w:hAnsi="Arial"/>
          <w:sz w:val="24"/>
          <w:szCs w:val="24"/>
        </w:rPr>
        <w:t xml:space="preserve">32. "Соглашение о Субгранте" означает любые соглашения, упоминаемые в Разделе I.E.1 Приложения 2 к настоящему Соглашению.</w:t>
      </w:r>
    </w:p>
    <w:p>
      <w:pPr>
        <w:spacing w:after="60"/>
        <w:ind w:firstLine="567"/>
        <w:jc w:val="both"/>
      </w:pPr>
      <w:r>
        <w:rPr>
          <w:rFonts w:ascii="Arial" w:cs="Arial" w:eastAsia="Arial" w:hAnsi="Arial"/>
          <w:sz w:val="24"/>
          <w:szCs w:val="24"/>
        </w:rPr>
        <w:t xml:space="preserve">33. "Руководство по Подпроектам" означает руководство, подготовленное Агентством реализации Проекта и приемлемое для Ассоциации с описанием правил, методов, руководящих принципов реализации мероприятий в рамках Части 2 Проекта, включая, среди прочего, критерии правомочности, подробное описание правил и процедур выявления, регистрации и отбора правомочных Бенефициаров, которые будут получать Субгранты, согласно поправкам, которые время от времени могут вноситься в Руководство по согласию со стороны Ассоциации.</w:t>
      </w:r>
    </w:p>
    <w:p>
      <w:pPr>
        <w:spacing w:after="60"/>
        <w:ind w:firstLine="567"/>
        <w:jc w:val="both"/>
      </w:pPr>
      <w:r>
        <w:rPr>
          <w:rFonts w:ascii="Arial" w:cs="Arial" w:eastAsia="Arial" w:hAnsi="Arial"/>
          <w:sz w:val="24"/>
          <w:szCs w:val="24"/>
        </w:rPr>
        <w:t xml:space="preserve">34. "Подпроект" означает любые инвестиции и/или мероприятия в рамках Части 2 Проекта; "Подпроекты" - это же понятие во множественном числе.</w:t>
      </w:r>
    </w:p>
    <w:p>
      <w:pPr>
        <w:spacing w:after="60"/>
        <w:ind w:firstLine="567"/>
        <w:jc w:val="both"/>
      </w:pPr>
      <w:r>
        <w:rPr>
          <w:rFonts w:ascii="Arial" w:cs="Arial" w:eastAsia="Arial" w:hAnsi="Arial"/>
          <w:sz w:val="24"/>
          <w:szCs w:val="24"/>
        </w:rPr>
        <w:t xml:space="preserve">35. "Субсидиарное соглашение" означает соглашение, упоминаемое в Разделе I.C.1 Приложения 2 к настоящему Соглашению.</w:t>
      </w:r>
    </w:p>
    <w:p>
      <w:pPr>
        <w:spacing w:after="60"/>
        <w:ind w:firstLine="567"/>
        <w:jc w:val="both"/>
      </w:pPr>
      <w:r>
        <w:rPr>
          <w:rFonts w:ascii="Arial" w:cs="Arial" w:eastAsia="Arial" w:hAnsi="Arial"/>
          <w:sz w:val="24"/>
          <w:szCs w:val="24"/>
        </w:rPr>
        <w:t xml:space="preserve">36. "Обучение" означает расходы (не являющиеся расходами на консультационные услуги) Агентства реализации Проекта в связи со стажировками, учебными курсами, семинарами, практикумами и прочими учебными мероприятиями, не включенными в контракты с поставщиками товаров или услуг, включая стоимость учебных материалов, расходы на аренду помещений и оборудования, транспортные расходы, суточные для учащихся и инструкторов по обучению, оплата услуг инструкторов по обучению (в зависимости от требований), каждый из которых основывается на приемлемом для Ассоциации годовом бюджете.</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svu6yygfeqbx7doiicr">
      <w:r>
        <w:rPr>
          <w:rFonts w:ascii="Arial" w:cs="Arial" w:eastAsia="Arial" w:hAnsi="Arial"/>
          <w:color w:val="132D3F"/>
          <w:sz w:val="16"/>
          <w:szCs w:val="16"/>
          <w:u w:val="single"/>
        </w:rPr>
        <w:t xml:space="preserve">dalil.kg/document/218479</w:t>
      </w:r>
    </w:hyperlink>
  </w:p>
  <w:p>
    <w:pPr>
      <w:spacing w:after="0" w:before="40"/>
      <w:jc w:val="center"/>
    </w:pPr>
    <w:hyperlink w:history="1" r:id="rIdq0-koaj9myjfimp5w20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e6ffmkucgkf7od_gc3n" Type="http://schemas.openxmlformats.org/officeDocument/2006/relationships/hyperlink" Target="https://dalil.kg/document/218479#p1" TargetMode="External"/><Relationship Id="rId0464wrweqirwovmlojifc" Type="http://schemas.openxmlformats.org/officeDocument/2006/relationships/hyperlink" Target="https://dalil.kg/document/218479#p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svu6yygfeqbx7doiicr" Type="http://schemas.openxmlformats.org/officeDocument/2006/relationships/hyperlink" Target="https://dalil.kg/document/218479" TargetMode="External"/><Relationship Id="rIdq0-koaj9myjfimp5w20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2026-09-29T16:14:43.800Z</dcterms:created>
  <dcterms:modified xsi:type="dcterms:W3CDTF">2026-09-29T16:14:43.800Z</dcterms:modified>
</cp:coreProperties>
</file>

<file path=docProps/custom.xml><?xml version="1.0" encoding="utf-8"?>
<Properties xmlns="http://schemas.openxmlformats.org/officeDocument/2006/custom-properties" xmlns:vt="http://schemas.openxmlformats.org/officeDocument/2006/docPropsVTypes"/>
</file>