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17 июня 2021 года № 44-р</w:t>
      </w:r>
    </w:p>
    <w:p>
      <w:pPr>
        <w:spacing w:after="120"/>
        <w:jc w:val="both"/>
      </w:pPr>
      <w:r>
        <w:rPr>
          <w:rFonts w:ascii="Arial" w:cs="Arial" w:eastAsia="Arial" w:hAnsi="Arial"/>
          <w:sz w:val="24"/>
          <w:szCs w:val="24"/>
        </w:rPr>
        <w:t xml:space="preserve">В соответствии со </w:t>
      </w:r>
      <w:hyperlink w:history="1" r:id="rId25mpdlcnflk2jrblrlafw">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 целях выполнения внутригосударственных процедур:</w:t>
      </w:r>
    </w:p>
    <w:p>
      <w:pPr>
        <w:spacing w:after="120"/>
        <w:jc w:val="both"/>
      </w:pPr>
      <w:r>
        <w:rPr>
          <w:rFonts w:ascii="Arial" w:cs="Arial" w:eastAsia="Arial" w:hAnsi="Arial"/>
          <w:sz w:val="24"/>
          <w:szCs w:val="24"/>
        </w:rPr>
        <w:t xml:space="preserve">1. Одобрить прилагаемое </w:t>
      </w:r>
      <w:hyperlink w:history="1" r:id="rIdsckderkdf8f43wqv9qjw_">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письмам-соглашениям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Investement Facility for Central Asia, ИФКА) для целей Проекта реабилитации открытого акционерного общества "Ошэлектро" от 5 октября 2016 года,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реабилитации открытого акционерного общества "Востокэлектро" из средств Специального Фонда учредителей Европейского банка реконструкции и развития, от 7 декабря 2017 года и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от 5 октября 2016 года, подписанным 23 марта 2021 года в городе Бишкек.</w:t>
      </w:r>
    </w:p>
    <w:p>
      <w:pPr>
        <w:spacing w:after="120"/>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У. А. Марипов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Кабинета Министров Кыргызской Республики
 от 17 июня 2021 года № 44-р</w:t>
      </w:r>
    </w:p>
    <w:p>
      <w:pPr>
        <w:spacing w:after="400" w:before="400"/>
        <w:jc w:val="center"/>
      </w:pPr>
      <w:r>
        <w:rPr>
          <w:rFonts w:ascii="Arial" w:cs="Arial" w:eastAsia="Arial" w:hAnsi="Arial"/>
          <w:b/>
          <w:bCs/>
          <w:sz w:val="24"/>
          <w:szCs w:val="24"/>
        </w:rPr>
        <w:t xml:space="preserve">ЗАКЛЮЧЕНИЕ
 Кабинета Министров Кыргызской Республики к письмам-соглашениям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Investement Facility for Central Asia, ИФКА) для целей Проекта реабилитации открытого акционерного общества "Ошэлектро" от 5 октября 2016 года,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реабилитации открытого акционерного общества "Востокэлектро" из средств Специального Фонда учредителей Европейского банка реконструкции и развития, от 7 декабря 2017 года и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от 5 октября 2016 года, подписанным 23 марта 2021 года в городе Бишкек</w:t>
      </w:r>
    </w:p>
    <w:p>
      <w:pPr>
        <w:spacing w:after="60"/>
        <w:ind w:firstLine="567"/>
        <w:jc w:val="both"/>
      </w:pPr>
      <w:r>
        <w:rPr>
          <w:rFonts w:ascii="Arial" w:cs="Arial" w:eastAsia="Arial" w:hAnsi="Arial"/>
          <w:sz w:val="24"/>
          <w:szCs w:val="24"/>
        </w:rPr>
        <w:t xml:space="preserve">Письма-соглашения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Investement Facility for Central Asia, ИФКА) для целей Проекта реабилитации открытого акционерного общества "Ошэлектро" от 5 октября 2016 года,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реабилитации открытого акционерного общества "Востокэлектро" из средств Специального Фонда учредителей Европейского банка реконструкции и развития, от 7 декабря 2017 года и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от 5 октября 2016 года, подписанные 23 марта 2021 года в городе Бишкек, в целом соответствуют нормам </w:t>
      </w:r>
      <w:hyperlink w:history="1" r:id="rIdyqtxxx7a__hsa4sht6z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противоречат вступившим в установленном порядке в силу международным договорам,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В соответствии с </w:t>
      </w:r>
      <w:hyperlink w:history="1" r:id="rIdy_pgwz2_dzgvhsqfn2cg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вышеуказанные письма-соглашения подлежат обязательной ратификации. В связи с чем проекты писем-соглашений до их подписания были согласованы с государственными органами Кыргызской Республики, профильными комитетами Жогорку Кенеша Кыргызской Республики (Комитет по бюджету и финансам - решение от 22 июня 2020 года, Комитет по международным делам, обороне и безопасности - решение от 23 июня 2020 года, Комитет по топливно-энергетическому комплексу и недропользованию - решение от 23 июня 2020 года) и одобрены </w:t>
      </w:r>
      <w:hyperlink w:history="1" r:id="rIdmy23v2yllvic5c1yahga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15 марта 2021 года № 59-р.</w:t>
      </w:r>
    </w:p>
    <w:p>
      <w:pPr>
        <w:spacing w:after="60"/>
        <w:ind w:firstLine="567"/>
        <w:jc w:val="both"/>
      </w:pPr>
      <w:r>
        <w:rPr>
          <w:rFonts w:ascii="Arial" w:cs="Arial" w:eastAsia="Arial" w:hAnsi="Arial"/>
          <w:sz w:val="24"/>
          <w:szCs w:val="24"/>
        </w:rPr>
        <w:t xml:space="preserve">Письма-соглашения подписаны 23 марта 2021 года в целях внесения изменений в Проект реабилитации открытого акционерного общества "Ошэлектро" в части отмены компонента (С) (подстанции и трансформаторы) пункта 2 Приложения 1 для оптимизации и эффективного использования финансовых средств в целях направления их на закупку большего количества приборов учета АСКУЭ и отмены части (D) (консультационные услуги) пункта 2 Приложения 1 к Кредитному соглашению между Кыргызской Республикой и Европейским банком реконструкции и развития от 5 октября 2016 года, поскольку консультационные услуги по программам поддержки реализации Проекта и корпоративного развития предоставляются за счет технической помощи Европейского банка реконструкции и развития путем уже подписанного соответствующего документа между Европейским банком реконструкции и развития и открытым акционерным обществом "Ошэлектро", а также предоставления грантовых средств для открытого акционерного общества "Ошэлектро" и открытого акционерного общества "Востокэлектро" на безвозмездной основе.</w:t>
      </w:r>
    </w:p>
    <w:p>
      <w:pPr>
        <w:spacing w:after="60"/>
        <w:ind w:firstLine="567"/>
        <w:jc w:val="both"/>
      </w:pPr>
      <w:r>
        <w:rPr>
          <w:rFonts w:ascii="Arial" w:cs="Arial" w:eastAsia="Arial" w:hAnsi="Arial"/>
          <w:sz w:val="24"/>
          <w:szCs w:val="24"/>
        </w:rPr>
        <w:t xml:space="preserve">Реализация писем-соглашений не приведет к дополнительным финансовым затратам из республиканского бюджета.</w:t>
      </w:r>
    </w:p>
    <w:p>
      <w:pPr>
        <w:spacing w:after="60"/>
        <w:ind w:firstLine="567"/>
        <w:jc w:val="both"/>
      </w:pPr>
      <w:r>
        <w:rPr>
          <w:rFonts w:ascii="Arial" w:cs="Arial" w:eastAsia="Arial" w:hAnsi="Arial"/>
          <w:sz w:val="24"/>
          <w:szCs w:val="24"/>
        </w:rPr>
        <w:t xml:space="preserve">Ратификация писем-соглашений не повлечет каких-либо негативных, финансово-экономических, социальных, правовых, правозащитных, гендерных, экологических, коррупционных и иных последствий.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rsywnnx1s3vjyq3jap5i">
      <w:r>
        <w:rPr>
          <w:rFonts w:ascii="Arial" w:cs="Arial" w:eastAsia="Arial" w:hAnsi="Arial"/>
          <w:color w:val="132D3F"/>
          <w:sz w:val="16"/>
          <w:szCs w:val="16"/>
          <w:u w:val="single"/>
        </w:rPr>
        <w:t xml:space="preserve">dalil.kg/document/218564</w:t>
      </w:r>
    </w:hyperlink>
  </w:p>
  <w:p>
    <w:pPr>
      <w:spacing w:after="0" w:before="40"/>
      <w:jc w:val="center"/>
    </w:pPr>
    <w:hyperlink w:history="1" r:id="rIdd0o02rrze4gk-2som84i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5mpdlcnflk2jrblrlafw" Type="http://schemas.openxmlformats.org/officeDocument/2006/relationships/hyperlink" Target="https://dalil.kg/document/203166#st_68" TargetMode="External"/><Relationship Id="rIdsckderkdf8f43wqv9qjw_" Type="http://schemas.openxmlformats.org/officeDocument/2006/relationships/hyperlink" Target="https://dalil.kg/document/218564#pr" TargetMode="External"/><Relationship Id="rIdyqtxxx7a__hsa4sht6zxs" Type="http://schemas.openxmlformats.org/officeDocument/2006/relationships/hyperlink" Target="https://dalil.kg/document/112213" TargetMode="External"/><Relationship Id="rIdy_pgwz2_dzgvhsqfn2cgr" Type="http://schemas.openxmlformats.org/officeDocument/2006/relationships/hyperlink" Target="https://dalil.kg/document/205286" TargetMode="External"/><Relationship Id="rIdmy23v2yllvic5c1yahgaj" Type="http://schemas.openxmlformats.org/officeDocument/2006/relationships/hyperlink" Target="https://dalil.kg/document/21846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rsywnnx1s3vjyq3jap5i" Type="http://schemas.openxmlformats.org/officeDocument/2006/relationships/hyperlink" Target="https://dalil.kg/document/218564" TargetMode="External"/><Relationship Id="rIdd0o02rrze4gk-2som84i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2026-09-29T16:27:43.262Z</dcterms:created>
  <dcterms:modified xsi:type="dcterms:W3CDTF">2026-09-29T16:27:43.263Z</dcterms:modified>
</cp:coreProperties>
</file>

<file path=docProps/custom.xml><?xml version="1.0" encoding="utf-8"?>
<Properties xmlns="http://schemas.openxmlformats.org/officeDocument/2006/custom-properties" xmlns:vt="http://schemas.openxmlformats.org/officeDocument/2006/docPropsVTypes"/>
</file>