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 августа</w:t>
      </w:r>
      <w:r>
        <w:rPr>
          <w:rFonts w:ascii="Arial" w:cs="Arial" w:eastAsia="Arial" w:hAnsi="Arial"/>
          <w:sz w:val="24"/>
          <w:szCs w:val="24"/>
        </w:rPr>
        <w:t xml:space="preserve"> 2021 года № </w:t>
      </w:r>
      <w:r>
        <w:rPr>
          <w:rFonts w:ascii="Arial" w:cs="Arial" w:eastAsia="Arial" w:hAnsi="Arial"/>
          <w:sz w:val="24"/>
          <w:szCs w:val="24"/>
        </w:rPr>
        <w:t xml:space="preserve">141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 на официальном языке (неофициальный перевод):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xrxblzg1ffxbe1qs-6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Соглашения о предоставлении гранта (проект "Управление рисками оползней в Кыргызской Республике") между Кыргызской Республикой и Азиатским банком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lvdaj5svcuz9cq0xs7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Соглашения о предоставлении кредита (проект "Управление рисками оползней в Кыргызской Республике") между Кыргызской Республикой и Азиатским банком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заместителя Председателя Кабинета Министров - министра экономики и финансов Кыргызской Республики на подписание соглашений, указанных в пункте 1 настоящего распоряжения, с правом возможного внесения изменений и дополнений непринципиального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Марипов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Неофициальный перевод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Номер заема _______-KGZ (COL)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о гранте между Кыргызской Республикой и Азиатским банком развития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(Специальные операции)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(Проект по управление рисками оползней в Кыргызской Республике)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Грантовое соглашение от ___________________ года между Кыргызской Республикой ("Получатель") и Азиатским банком развития ("АБР"),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(А) на основании Соглашения о предоставлении кредита между Получателем и АБР ("Соглашение о предоставлении кредита"), АБР согласился предоставить льготный кредит Получателю из ресурсов обычного капитала АБР в сумме одиннадцати с половиной миллионов долларов США (11500000) ("Кредит") для целей финансирования Проекта, как указано в Приложении 1 к Соглашению о предоставлении кредита" (Проект);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(В) Получатель обратился к АБР с просьбой о предоставлении гранта для целей Проекта, описанного в Приложении 1 Соглашения о выдаче кредита;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(С) АБР согласился предоставить грант Получателю из ресурсов Специальных фондов АБР на условиях, сформулированных в настоящем документе;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договорились о нижеследующем: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Положение о гранте;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1.01. Все положения Регламента предоставления грантов АБР от 1 января 2017 года (далее "Регламент") применимы к данному Соглашению с той же самой силой и действием, как если бы они были полностью сформулированы в данном документе.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1.02. Некоторые определения, данные в Регламенте предоставления грантов и применимые к Соглашению о предоставлении кредита, применимы и к данному Соглашению, если только не видоизменены и/или контекст не требует иной трактовки.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Грант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2.01. АБР соглашается предоставить из Специального Фонда АБР Получателю грант в сумме двадцати трех с половиной миллионов долларов США ($ 23500000).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III. Использование грантовых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3.01. Получатель создает условия, при которых грантовые средства используются исключительно в целях финансирования Проекта в соответствии с положениями данного Грантового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3.02. Грантовые средства должны распределяться и сниматься со счета в соответствии с условиями, указанными в Приложении к данному Грантовому Соглашению. Приложение, как таковое, может быть изменено или дополнено в случае необходимости, но по согласованию Получателя с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3.03. За исключением случаев, когда АБР может иметь иное мнение, Получатель обеспечивает, или добьется обеспечения того, чтобы статьи расходов были профинансированы за счет средств гранта в соответствии с условиями, указанными в Приложении 4 к Соглашению о предоставлении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3.04. Снятие средств гранта с банковского счета для приобретения Товаров, Работ и Услуг будет производиться только для покрытия расходов, связанных с Товарами, Работами и Услугами: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Товарами, которые производятся и поставляются из стран-членов АБР, а также Работой и Услугами, которые поставляются из таких стран-членов АБР, которые, время от времени, определяются АБР в качестве приемлемых источников закупок;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Товары, Работы и Услуги, которые отвечают другим квалификационным требованиям, которые периодически определяются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3.05. Дата окончания выплаты гранта, в соответствии с условиями раздела 8.02 Регламента предоставления грантов, должна быть установлена 31 августа 2028 года, или это может быть другая дата, которая, в случае необходимости, будет согласована между Получателем и АБР.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IV. Особые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4.01. В ходе реализации Проекта и реализации планов и работ, связанных с Проектными объектами, Получатель выполняет, или добивается выполнения всех обязательств, сформулированных в Приложении 4 к Соглашению о предоставлении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4.02. (а) Получатель, через Исполнительное агентство, гарантирует, что Исполнительное агентство Проекта: (i) откроет отдельный банковский счет для получения средств гранта и будет вести отдельную отчетность по Проекту; (ii) будет предоставлять годовую финансовую отчетность по Проекту в соответствии со стандартами финансовой отчетности, приемлемыми для АБР; (iii) ежегодно проводить аудит финансовой отчетности независимыми аудиторами, квалификация, опыт и мандат деятельности которых приемлемы для АБР и соответствуют стандартам проведения аудита, существующих в АБР; (iv) как часть каждого проведенного аудита, аудиторы/аудиторские компании должны подготовить отчет, включающий мнение (мнения) аудиторов о финансовой отчетности и об использовании грантовых средств, а также предоставить письмо руководству, в котором должны быть отражены все недостатки внутреннего контроля при реализации Проекта, выявленные в ходе проведения аудиторской проверки (если таковые имеются); и (v) предоставить в АБР, не позднее, чем в течение 6 месяцев после окончания каждого соответствующего финансового года, копии отчетов об аудиторской проверке, аудиторский отчет и письма аудиторов руководству компании. Все документы, а также другая информация относительно упомянутых документов и аудита, которую АБР, в случае необходимости, может обоснованно потребовать от Получателя, должны предоставляться на английском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АБР публикует ежегодную проверенную финансовую отчетность по Проекту и мнение аудиторов в отношении финансовой отчетности в течение 14 дней после даты подтверждения Банком (АБР) их приемлемости, путем размещения их на веб-сайте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(c) Получатель позволяет и гарантирует, по запросу АБР, обсуждение финансовой отчетности по Проекту, а также финансовых вопросов, связанных с реализацией Проекта и в той части, в которой они касаются Проекта, с аудиторами, назначенными в соответствии с требованиями подраздела (a) (iii) (см. выше). Получатель должен уполномочить и потребовать, чтобы представитель аудиторов (аудиторских компаний) участвовал в обсуждениях, которые инициирует АБР. Подобные обсуждения проводятся только в присутствии уполномоченного должностного лица Получателя при условии, если Получатель не согласится на иное.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4.03. Получатель дает право и возможность представителям АБР ознакомиться с Проектом, Товарами, Работами и Услугами, а также с любыми соответствующими записями и документами.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V. Приостановка выплат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5.01. В качестве дополнения для приостановления права Получателя на снятие средств с грантового счета для целей раздела 8.01 (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) Регламента предоставления гранта указывается следующее: Получатель не выполнил любое из своих обязательств по Соглашению о предоставлении кредита.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VI. Вступление в силу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6.01. В качестве дополнительного условия для вступления в силу настоящего Соглашения для целей раздела 9.01 (e) Регламента указывается следующее: исполнение и подписание Соглашения о предоставлении кредита от имени Получателя были должным образом санкционированы и предприняты все необходимые меры для его ратификации.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6.02. В качестве дополнительного вопроса для целей раздела 9.02 (с) Регламента предоставления гранта, подлежащего введению в заключение или заключения, представляемые Азиатскому банку развития (АБР), указывается следующее: что Соглашение о предоставлении кредита было должным образом санкционировано или ратифицировано, исполнено и подписано от его имени и является юридически обязательным для Получателя в соответствии с его условиями, только при условии вступления в силу настоящего Грантового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6.03. Для вступления в силу настоящего Соглашения в целях раздел 9.04 Регламента предоставления гранта указывается дата, наступившая через 90 дней после даты заключения настоящего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Прекращение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7.01. Настоящее Грантовое Соглашение и все обязательства Сторон по нему прекращаются в день прекращения действия Соглашения о предоставлении кредита.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VIII. Прочие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8.01. Заместитель Председателя Кабинета Министров - Министр финансов страны Получателя назначается представителем Получателя согласно условиям раздела 11.02 Регламента предоставления гранта.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8.02. Следующие адреса указаны согласно условиям Раздела 11.01 Регламента предоставления гранта: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Получатель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и финансов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Бульвар Эркиндик, 58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 720040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Факсимиле: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(996) 312 661 645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Азиатский банк развития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Проспект АБР, строение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Мандалуйонг Ситы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1550 Метро Манила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Филиппины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Факс: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(632) 8636-2444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(632) 8636-2424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подтверждение вышеизложенного Стороны по настоящему Соглашению, действующие через своих представителей, наделенных надлежащими полномочиями, составили данное Грантовое Соглашение, которое будет подписано ими с указанием имен по состоянию на вышеуказанный день и год, и будет доставлено в главный офис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КЫРГЫЗСКОЙ РЕСПУБЛИКИ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    [имя и должность]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АЗИАТСКОГО БАНКА РАЗВИТИЯ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[имя и должность]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Распределение и снятие грантовых средств со счета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Общая информация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таблице, данной в этом Приложении, указываются статьи расходов, которые финансируются из средств гранта, а также сумма распределенных средств на каждую статью расхода (см. Таблицу). (Ссылка на "Статью" в этом Приложении относится к статье расходов).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Основания для снятия средств со счета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исключением случаев, когда АБР может договориться об ином, поступления от гранта (грантовые средства) распределяются по статьям расходов и выплачиваются на основе процента снятия средств по каждой статье расходов, указанной в таблице.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Перераспределение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Несмотря на распределение грантовых поступлений и проценты изъятия, указанные в таблице: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если сумма гранта, распределенная по какой-либо статье расходов, окажется недостаточной для финансирования всех согласованных расходов по данной статье, АБР может, после соответствующего уведомления Получателя, (i) перераспределить эту сумму для финансирования по другой статье расходов в той мере, в какой необходимо для удовлетворения предполагаемого дефицита, но, по мнению АБР, не требуются для покрытия других расходов, и (ii) если такое перераспределение не может полностью покрыть предполагаемый дефицит, сократить процент изъятия средств, применимый к таким расходам, с тем, чтобы дальнейшее изъятие средств по такой статье могло продолжаться до тех пор, пока не будут произведены все соответствующие выплаты;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если окажется, что сумма гранта, отведенная на какую-либо статью, превышает сумму согласованных расходов по этой статье, АБР, после соответствующего уведомления Получателя, может перераспределить избыточную сумму.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выплаты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 исключением случаев, когда АБР может договориться об ином, поступления от гранта (грантовые средства) распределяются в соответствии с Руководством по предоставлению кредитов.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Дополнение
 к Приложению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РАСПРЕДЕЛЕНИЯ И СНЯТИЕ СО СЧЕТА ГРАНТОВЫХ СРЕДСТВ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сумма, выделенная АБР для финансирования ($) Категория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Основания для снятия средств со счета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Гражданские работы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12051723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54,84% от всей запрашиваемой суммы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Товары (Оборудование); консультационные услуги; исследования, проектирование и надзор; расходы на содержание ОРП; услуги аудита; семинары и рабочие совещания, техническое обслуживание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7414948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от всей запрашиваемой суммы*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Отвод земли и переселение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1862582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всей запрашиваемой суммы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Нераспределенные средства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2170747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23500000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Исключая налоги и пошлины, существующие на территории Получателя.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Неофициальный перевод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Номер заема _______-KGZ (COL)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о предоставлении кредита между Кыргызской Республикой и Азиатским банком развития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(Обычные операции [на льготных условиях])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(Проект по Управлению рисками оползней в Кыргызской Республике)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предоставлении кредита от __________________________ между Кыргызской Республикой (в дальнейшем именуемая "заемщик") и Азиатским банком развития (в дальнейшем именуемый "АБР"), принимая во внимание,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Заемщик обратился в Банк с целью получения займа и гранта на реализацию Проекта, описанного в Дополнении 1 данного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Соглашением, заключенным между Заемщиком и АБР (Грантовое соглашение), Банк согласился выдать грант Заемщику из средств Специального Фонда в размере двадцати трех миллионов пятисот тысяч (23,500) долларов США (Грант) для реализации Проекта;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(C) АБР дал согласие предоставить льготный кредит Заемщику по условиям и срокам, сформулированным далее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Стороны договорились о нижеследующем: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I. Кредитный Регламент;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1.01. Все статьи Кредитного Регламента (Правил предоставлений льготных кредитов) АБР от 1 января 2017 года (далее "Кредитный Регламент") применимы к данному Соглашению с той же самой силой и действием, как если бы они были полностью сформулированы в данном документе.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1.02. Определения, данные в Регламенте, применимы к Соглашению по предоставлению кредита, если только не видоизменены и/или контекст не требует иной трактовки. Помимо прочих, будут использоваться данные ниже термины, имеющие следующие значения: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"Консалтинговые услуги" - означают услуги как указано в Руководстве по Закупкам и которые финансируются из средств предоставляемого гранта;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"РДЭиЭО" (Рамочный документ по экспертизе и экологической оценке) - означает документ по экологической экспертизе, созданный для данного Проекта, включая все обновления, подготовленные Заемщиком и представленные в АБР и принятые АБР;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(c) "ПУОС" (План управления окружающей средой) означает План управления окружающей средой для каждого под-проекта или участка/механизма, включая все обновления, внесенные в Первоначальную экологическую оценку (ПЭО);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(d) "Экологические гарантии" означают принципы и требования, защитные меры, изложенные в главе V, Приложении 1 и Приложении 4 (в соответствующих случаях) ПЗМ (Политики по защитным мерам);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(e) "План действий по гендерным вопросам" (ПДГВ) означает план действий по гендерным вопросам, разработанный для данного Проекта, включая все обновления;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(f) "Товары" обозначают оборудование, материалы, которые определены в Плане закупок и которые должны финансироваться из средств гранта, включая соответствующие не консультационные услуги, например, транспортные услуги, услуги по страховке, комиссионные, тренинги, первоначальное техническое обслуживание;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(g) "Руководство по выплате грантов" имеет такое же значение, что и в Руководящих принципах АБР по предоставлению грантов;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(h) "Меры по защите коренных народов" означают принципы и требования, изложенные в Главе V, Приложение 3 и Приложение 4 (в соответствующих случаях) ПЗМ (Политики по защитным мерам);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(i) "Первоначальная экологическая оценка" (ПЭО) означает проведение экспертизы для любого под-проекта или любых других объектов Проекта, включая любое обновление к оценке, подготовленное и представленное Заемщиком в соответствии с требованиями, изложенными в Рамочном документе по экспертизе и экологической оценки (РДЭиЭО) и одобренном АБР;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(j) "Защитные меры по вынужденному переселению жителей" означают принципы и требования, изложенные в Главе V, Приложение 3 и Приложение 4 (в соответствующих случаях) ПЗМ (Политики по защитным мерам);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) "Руководство по выплате кредитов" означает принципы, отраженные в Руководстве по выплате кредитов" АБР (от 2017 года со всеми поправками);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) "МЧС" означает Министерство чрезвычайных ситуаций Заемщика, либо любую организацию, которая является приемником МЧС и принята АБР;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m</w:t>
      </w:r>
      <w:r>
        <w:rPr>
          <w:rFonts w:ascii="Arial" w:cs="Arial" w:eastAsia="Arial" w:hAnsi="Arial"/>
          <w:sz w:val="24"/>
          <w:szCs w:val="24"/>
        </w:rPr>
        <w:t xml:space="preserve">) "Работы по установке оборудования для проведения мониторинга" означают работы в рамках Проекта по установке оборудования для осуществления мониторинга за оползнями, как описано в параграфе 2 (b) Приложения 1 данного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) "Не консультационные услуги" обозначает услуги, описанные в Регламенте закупок и Плане закупок; данные услуги финансируются за счет грантовых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(о) "ЭиТО" означает эксплуатацию и техническое обслуживание;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(р) "План по ЭиТО" означает план устойчивого использования и управления активами и План ЭиТО, подготовленный для каждого отдельного под-проекта/участка или участка, предназначенного для установочных работ для последующего мониторинга;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(q) "РАП" означает Руководство по администрированию проекта от 20 мая 2021 года, согласованное между Заемщиком и АБР, со всеми поправками и дополнениями в соответствии с административными процедурами Заемщика и АБР;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) "ОРП" означает Отдел по реализации проекта, который открывается Исполнительным агентством в целях реализации Проекта, проведения мероприятий, необходимых для этого, а так же для координации всей работы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(s) "План закупок" - означает план закупок для Проекта, датированный 20 мая 2021 года, согласованный между Заемщиком и АБР, со всеми дополнениями и изменениями, внесенными из Регламента по закупкам и других документов, согласованных с АБР;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(t) "Политика закупок" означает политику АБР относительно товаров, работ, консультационных и не консультационных услуг (от 2017 года, со всеми изменениями и дополнениями);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u</w:t>
      </w:r>
      <w:r>
        <w:rPr>
          <w:rFonts w:ascii="Arial" w:cs="Arial" w:eastAsia="Arial" w:hAnsi="Arial"/>
          <w:sz w:val="24"/>
          <w:szCs w:val="24"/>
        </w:rPr>
        <w:t xml:space="preserve">) "Регламент закупок" - означает рекомендации, данные АБР Заемщикам относительно товаров, работ, консультационных и не консультационных услуг (от 2017 года, со всеми изменениями и дополнениями);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(v) "Исполнительное агентство Проекта" (ИА) создается для целей реализации Проекта и в рамках существующих правил. Исполнительным Агентством является Министерство Чрезвычайных ситуаций или другая организация, являющаяся преемником Министерства и которая "принята" АБР; ИА отвечает за реализацию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(w) "Объекты Проекта" означают все работы, выполняемые в рамках Проекта, по снижению риска оползней или рекультивации, сохранению/строительству инфраструктуры, установки оборудования, техническое обслуживание или какие-либо дополнительные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(х) "РДП" (Рамочный документ по переселению жителей) означает проектный документ по отводу земель и переселению жителей, включая все дополнения и обновления, подготовленные и предложенные Заемщиком и принятые АБР;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(у) "ПП" (План по переселению) означает план переселения жителей для каждого под-проекта или мониторинга монтажных работ, по мере необходимости, включая любое обновление к нему, подготовленное и представленное Заемщиком в соответствии с требованиями, установленными в РДП, и одобренное АБР;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(z) "Политика по защитным мерам" (ПЗМ) обозначает Политику АБР по осуществлению защитных мер (от 2009 года);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(аа) "Отчет по мониторингу выполнения защитных мер" означает, что каждый отчет, подготовленный и представленный в АБР Заемщиком, описывает достигнутые результаты и выполнение работ в соответствии с ПУОС (План управления окружающей средой) и, по возможности, с ПП (Планом по переселению жителей), включая превентивные и корректирующие меры;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(bb) "Услуги" обозначают консультационные и не консультационные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(сс) "Под-проект" означает любой под-проект в рамках указанного Проекта по управлению рисками оползней, как описано в параграфе 2 (a) Приложения 1 данного Соглашения по выдаче кредита и который соответствует требованиям и критериям, изложенным в РАП;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(dd) "Работы" означают строительные или гражданские работы, как предписано в Плане закупок, которые финансируются за счет средств займа и гранта, включая консультационные услуги; также сюда включаются соответствующие и связанные с Проектом не консультационные и прочие услуги, оказываемые на условиях "под ключ".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Кредит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2.01. (а) АБР соглашается предоставить Заемщику из капитальных ресурсов Банка кредит в сумме одиннадцати с половиной миллионов долларов США ($ 11500000).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Срок погашения основной суммы кредита составляет 24 года, а льготный период определен в подразделе (с), ниже.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(c) Термин "льготный период", как он используется в подразделе 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), обозначает период перед наступлением первой даты основного платежа в соответствии с графиком погашения кредита, указанным в Приложении 2 данного Соглашения по предоставлению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2.02. Заемщик выплачивает АБР подлежащие уплате проценты в размере 1,5% годовых на сумму кредита, снятую с кредитного счета и сумму остатка кредита, периодически остающуюся непогашенной.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2.03. Проценты, подлежащие уплате, и любые другие платежи по кредиту должны выплачиваться раз в полгода; 15 февраля и 15 августа каждого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2.04. Заемщик возмещает основную сумму кредита, снятую с кредитного счета в соответствии с Приложением "График снижения максимального лимита задолженности", указанным в Приложении 2 к данному Соглашению о предоставлении кредита.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III. Использование кредитных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3.01. Заемщик создает условия, при которых кредитные средства используются исключительно в целях финансирования Проекта и в соответствии с Соглашением по предоставлению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3.02. Кредитные средства должны распределяться и сниматься со счета в соответствии с условиями, указанными в Приложении 3 к данному Соглашению о предоставлении кредита. Приложение, как таковое, может быть изменено или дополнено в случае необходимости, но по соглашению между Заемщиком и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3.03. За исключением случаев, когда АБР может иметь иное мнение, Заемщик обеспечивает, или добивается обеспечения того, чтобы статьи расходов были профинансированы за счет кредитных средств, в соответствии с условиями, указанными в Приложении 4 к данному Соглашению о предоставлении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3.04. Снятие средств с Кредитного счета для приобретения Товаров, Работ, Услуг производится только в счет расходов, связанных 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Товарами, которые производятся и поставляются из стран-членов АБР, а также Работой и Услугами, которые поставляются из таких стран-членов АБР, которые, время от времени, определяются АБР в качестве приемлемых источников закупок;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Товары, Работы и Услуги, которые отвечают другим квалификационным требованиям, которые должны быть периодически определены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3.05. Дата закрытия кредита, в соответствии с условиями Раздела 8.02 Кредитного Регламента, должна быть установлена как 31 августа 2028 года, или это может быть другая дата, которая, в случае необходимости, будет согласована между Заемщиком и АБР.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IV. Особые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4.01. В ходе реализации Проекта и реализации планов и работ, связанных с проектными объектами, Заемщик выполняет, или добивается выполнения всех обязательств, сформулированных в Приложении 4 к данному Соглашению о предоставлении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4.02. (а) Заемщик гарантирует, что Исполнительное Агентство Проекта: (i) откроет отдельные счета в целях реализации Проекта; (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) будет предоставлять годовую финансовую отчетность по Проекту в соответствии со стандартами финансовой отчетности, приемлемыми для АБР; (iii) ежегодно проводить аудит финансовой отчетности независимыми аудиторами, квалификация, опыт и мандат деятельности которых приемлемы для АБР и соответствуют стандартам проведения аудита, существующих в АБР; (iv) как часть каждого проведенного аудита, аудиторы и/или аудиторские компании должны подготовить отчет, включающий мнение (мнения) аудиторов о финансовой отчетности и об использовании кредитных средств, а также предоставить письмо руководству, в котором должны быть отражены все недостатки внутреннего контроля при реализации Проекта, выявленные в ходе проведения аудиторской проверки (если таковые имеются); и (v) предоставить в АБР, не позднее, чем в течение 6 месяцев после окончания каждого соответствующего финансового года, копии отчетов об аудиторской проверке, аудиторский отчет и письма аудиторов руководству компании. Все документы, а также другая информация относительно упомянутых документов и аудита, которую АБР, в случае необходимости, может обоснованно потребовать от Заемщика, должны предоставляться на английском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АБР публикует ежегодные отчеты аудиторской проверки по Проекту и мнения аудиторов в отношении финансовой отчетности в течение 14 дней после даты подтверждения АБР их приемлемости, путем размещения их на веб-сайте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(c) Заемщик позволит и гарантирует, по запросу АБР, обсуждение финансовой отчетности по Проекту, а также финансовых вопросов, связанных с реализацией Проекта и в той части, в которой они касаются Проекта, с аудиторами, назначенными в соответствии с требованиями подраздела (a) (iii) (см. выше) и должен уполномочить и потребовать, чтобы представитель аудиторов (аудиторских компаний) участвовал в обсуждениях, которые инициирует и потребует АБР. Подобные обсуждения проводятся только в присутствии уполномоченного должностного лица Заемщика при условии, если Заемщик не согласится на иное.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4.03. Заемщик разрешает представителям АБР инспектировать Проект, товары и проводимые работы, а также любые соответствующие отчеты и документы.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Приостановка; досрочное наступление срока погашения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5.01. В качестве дополнения для приостановления права Заемщика на снятие средств с кредитного счета для целей раздела 8.01 (м) Кредитного Регламента указывается следующее: Заемщик не выполнил любое из своих обязательств по Грантовому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5.02. В качестве дополнения для досрочного наступления срока погашения применительно к целям раздела 8.07 (d) Кредитного Регламента: произошло событие, описанное в разделе 5.01 данного Соглашения о предоставлении кредита.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VI. Вступление в силу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6.01. В качестве дополнительного условия для вступления в силу настоящего Соглашения о предоставлении кредита для целей раздела 9.01 (f) Кредитного Регламента указывается следующее: исполнение и заключение/подписание Грантового соглашения от имени Заемщика были должным образом санкционированы или ратифицированы всеми необходимыми правительственными действиями/документами.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6.02. В качестве дополнительного вопроса для целей Раздела 9.02 (d) Кредитного Регламента, подлежащего включению в заключение или заключения, представляемые Азиатскому Банку Развития (АБР), указывается следующее: что Грантовое Соглашение было должным образом санкционировано или ратифицировано Заемщиком, исполнено и подписано от его имени и является юридически обязательным для Заемщика в соответствии с его условиями, только при условии вступления в силу настоящего Соглашения о предоставлении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6.03. Для вступления в силу настоящего Соглашения о предоставлении кредита в целях раздела 9.04 Кредитного Регламента указывается дата, наступившая через 90 дней после даты заключения настоящего Соглашения о предоставлении кредита.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VII. Прочие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7.01. Заместитель Председателя Кабинета Министров - министр экономики и финансов страны Заемщика назначается представителем Заемщика согласно условиям Раздела 11.02 Кредитного Регламента.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7.02. Следующие адреса указаны согласно условиям Раздела 11.01 Кредитного Регламента: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Для Заемщика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и финансов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Бульвар Эркиндик, 58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 720040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Факсимиле: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(996) 312 661 645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Для АБР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Азиатский банк развития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Проспект АБР, строение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Мандалуйонг Ситы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1550 Метро Манила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Филиппины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Факс: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(632) 8636-2444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(632) 8636-2424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подтверждение вышеизложенного Стороны по настоящему Соглашению, действующие через своих представителей, наделенных надлежащими полномочиями, составили настоящее Соглашение о предоставлении кредита, которое будет подписано ими с указанием имен по состоянию на вышеуказанный день и год, и будет доставлено в главный офис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Кыргызской Республики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[имя и должность]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Азиатского банка развития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[имя и должность]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Кредитному соглашению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Неофициальный перевод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Проекта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 Проекта заключается в том, чтобы повысить способность Заемщика контролировать риски и уменьшить уязвимость и подверженность оползням инфраструктуры, общинных активов и средств к существованию на территории Заемщика.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Ожидаемые результаты Проекта: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Результат 1: Уменьшен риск оползней. Этот результат позволит снизить риски оползней в выбранном числе подходящих участков, каждый из которых является "под- проектом", путем реализации инженерных мер по снижению риска оползней, таких как отгрузка, изменение формы выпуклых или трещиноватых участков, дренаж подземных и поверхностных вод; будут использованы и другие природные решения. Устойчивый план управления активами и план по ЭиТО будут разработаны для каждого под-проекта, будут определены роли и обязанности представителей местного сообщества.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Результат 2: Усовершенствованы системы мониторинга оползней на местах и на национальном уровне. В рамках этого результата будет создана интегрированная многоуровневая система мониторинга оползней, сочетающая в себе мониторинг на месте, а также пилотную национальную систему мониторинга оползней, включающую интерферометрическую радиолокационную систему с синтезированной апертурой (Инсар) и (ii) разработаны процедуры, подобран обучающий материал и подготовлены обучающие программы для сообществ и заинтересованных агентств по вопросу мониторинга оползней. Приемлемый план управления активами и план по ЭиТО и бюджеты будут разработаны и реализованы для каждого под-проекта.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(c) Результат 3: Улучшена оценка риска оползней, смягчения и вынужденного переселения. В рамках этого результата будет (i) создана платформа оценки риска оползней и база данных, основанная на ГИС, and prepare and disseminate updated risk maps to communities and relevant stakeholders; (ii) разработана национальная дорожная карта управления рисками оползней с соответствующими процедурами и учебными материалами по оценке рисков, мерам по смягчению рисков, включая переселение; и (iii) повышен уровень осведомленности, запланированы учебные программы для заинтересованных учреждений и общин; разработаны и распространены карты рисков оползней среди жителей сообществ и среди заинтересованных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Предполагается, что Проект закончится к 31 февраля 2028.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Кредитному соглашению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Неофициальный перевод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
 погашения задолженности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97"/>
        <w:gridCol w:w="5881"/>
      </w:tblGrid>
      <w:tr>
        <w:tc>
          <w:tcPr>
            <w:tcW w:type="dxa" w:w="42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(дата) совершения платежа</w:t>
            </w:r>
          </w:p>
        </w:tc>
        <w:tc>
          <w:tcPr>
            <w:tcW w:type="dxa" w:w="58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Выплата основного долга (в долларах США)*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августа 2029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февраля 2030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августа 2030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февраля 2031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августа 2031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февраля 2032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августа 2032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февраля 2033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августа 2033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февраля 2034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августа 2034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февраля 2035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августа 2035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февраля 2036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августа 2036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февраля 2037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августа 2037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февраля 2038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августа 2038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февраля 2039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августа 2039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февраля 2040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августа 2040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февраля 2041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августа 2041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февраля 2042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августа 2042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февраля 2043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августа 2043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февраля 2044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августа 2044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февраля 2045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августа 2045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февраля 2046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августа 2046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февраля 2047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августа 2047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февраля 2048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августа 2048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февраля 2049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августа 2049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февраля 2050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августа 2050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февраля 2051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августа 2051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февраля 2052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августа 2052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февраля 2053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239,599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11,500,000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Механизм выплат определен в Разделе 3.04 и 4.03 Кредитного Регламента.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Кредитному соглашению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Распределение и снятие кредитных средств со счета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Таблица, данная в этом Приложении, показывает статьи расходов, которые финансируются из средств кредита, а также распределение средств на каждую статью расхода (см. Таблицу). Ссылка на "Статью" в этом Приложении относится и к Статье расходов, и подкатегориям статьи.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Основания для снятия средств со счета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исключением случаев, когда АБР может договориться об ином, поступления от займа (кредитные средства) распределяются по статьям расходов и выплачиваются на основе процента изъятия средств по каждой статье расходов, указанной в таблице.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Процентные платежи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Сумма, отнесенная к статье "процентные платежи", предназначена для финансирования процентных платежей по кредиту в период реализации Проекта. АБР имеет право снять с кредитного счета и выплатить самому себе, от имени Заемщика, суммы, необходимые для погашения в установленный срок таких процентных платежей.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Перераспределение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Несмотря на распределение кредитных поступлений и проценты изъятия, указанные в таблице: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(а) если сумма кредита, распределенная по какой-либо статье расходов, окажется недостаточной для финансирования всех согласованных расходов по данной статье, АБР может, после соответствующего уведомления Заемщика, (i) перераспределить эту сумму для финансирования по другой статье расходов в той мере, в какой необходимо для удовлетворения предполагаемого дефицита, но, по мнению АБР, не требуются для покрытия других расходов, и (ii) если такое перераспределение не может полностью покрыть предполагаемый дефицит, сократить процент изъятия средств, применимый к таким расходам, с тем чтобы дальнейшее изъятие средств по такой статье могло продолжаться до тех пор, пока не будут произведены все соответствующие выплаты;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если окажется, что сумма кредита, отведенная на какую-либо статью, превышает сумму согласованных расходов по этой статье, АБР, после соответствующего уведомления Заемщика, может перераспределить избыточную сумму.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расходования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 исключением случаев, когда АБР может договориться об ином, поступления от займа (кредитные средства) распределяются в соответствии с Руководством по выплате кредитов.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Распределения и снятия со счета кредитных средств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сумма, выделенная АБР для финансирования ($)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Основания для снятия средств со счета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Гражданские работы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9923343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45,16% всей запрашиваемой суммы*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процентов в ходе реализации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418876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Нераспределенные средства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1157781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Исключая налоги и пошлины, полагающиеся к выплате в стране Заемщика.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к Кредитному соглашению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Выполнение Проекта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Механизм реализации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Заемщик, через Исполнительное агентство Проекта, обеспечивает ход осуществления Проекта в соответствии с подробными договоренностями, изложенными в "Руководстве по Администрированию Проектом" (РАП) и приложениях к нему. Любое последующее изменение РАП вступает в силу только после одобрения такового Заемщиком и АБР. В случае возникновения каких-либо расхождений между РАП или его приложениями, с одной стороны, и настоящим Соглашением о предоставлении кредита или Грантовым соглашением - с другой, преимущественную силу имеют положения настоящего Соглашения о предоставлении кредита или Грантового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Закупка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Заемщик, через Исполнительное Агентство Проекта, обеспечивает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закупку товаров, работ и консультационных услуг в соответствии с требованиями Политики и Регламента по закупкам;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товары, работы и услуги приобретаются/выбираются и оплачиваются на основе условий, перечисленных в Плане закупок; там же определены методы отбора, дан перечень необходимых документов, указаны принципы проверки АБР. Заемщик имеет право модифицировать договоренности только после предварительного согласия АБР, все изменения должны быть указаны в обновлениях к Плану закупки,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(c) (i) все приобретенные товары и работы (включая, без ограничения, компьютерную технику, компьютерные системы и программное обеспечение, независимо от того, закуплены ли они отдельно, или как часть других закупленных товаров и услуг) не нарушают право промышленной или интеллектуальной собственности и не имеют каких-либо претензий со стороны третьих лиц; и (ii) все контракты на закупку товаров, работ и услуг содержат соответствующие заверения, гарантии и, при необходимости, компенсации от подрядчика, поставщика, консультанта или поставщика услуг в отношении вопросов, указанных в настоящем подпункте.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Заемщик не должен сам заключать какие-либо контракты на выполнение работ по под-проектам или любому другому компоненту/объекту Проекта, которые связаны с воздействием на окружающую среду и должен обеспечить, чтобы Исполнительное Агентство не заключало описанные выше контракты до тех пор, пока Исполнительное Агентство Проекта не: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(а) получило окончательное одобрение соответствующей ПЭО от Государственного агентства по экологии и климату;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включило соответствующие положения релевантного ПУОС для под-проекта в контракт на выполнение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Заемщик, так же как и Исполнительное агентство, не должен заключать какие- либо контракты на выполнение работ по под-проектам или любому другому компоненту/объекту Проекта, которые связаны с вынужденным переселением жителей, до тех пор, пока Исполнительное Агентство не разработает и не представит в АБР для определенного под-проекта окончательную версию плана переселения жителей (на основе соответствующего детального проекта) и не получит разрешение на то от АБР.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Окружающая среда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Заемщик, через Исполнительное агентство, обеспечивает, чтобы подготовка, проектирование, строительство, реализация, эксплуатация и вывод из эксплуатации каждого под-проекта, а так же монтаж оборудования для проведения мониторинга и все другие объекты Проекта соответствовали (а) всем применимым законам и нормативным актам Заемщика, касающимся окружающей среды, здоровья и безопасности, (б) экологическим гарантиям; (в) РДЭ и ЭО; и (г) всем мерам и требованиям, изложенным в соответствующих ПЭО и ПУОС, а также любым корректирующим или предупреждающим действиям, изложенным в Отчете о мониторинге гарантий.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Отвод земель и вынужденное переселение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Заемщик, через Исполнительное Агентство, обеспечивает, чтобы все земельные участки и вся полоса отчуждения, необходимые для выполнения каждого под-проекта, контрольных монтажных работ и все другие объекты Проекта были предоставлены подрядчику Работ в соответствии с графиком, согласованным в рамках соответствующего контракта на выполнение работ, а все мероприятия по отводу земли и переселению осуществлялись в соответствии с (а) всеми применимыми законами и нормативными актами Заемщика, касающимися отвода земли и принудительного переселения; 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Защитными мерами по осуществлению переселения; (с) РДП и (d) всеми мерами и требованиями, изложенными в соответствующем Плане по переселению, а также любыми корректирующими или предупреждающими действиями, изложенными в Отчете о мониторинге гарантий.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Не ограничивая применение Защитных мер/Гарантий касаемо вынужденного переселения жителей, РДП или ПП, Заемщик, через Исполнительное Агентство Проекта, обеспечивает, чтобы физическое или экономическое перемещение не происходило в связи с реализацией какого-либо под-проекта, монтажных работ оборудования для проведения мониторинга или любых других объектов Проекта до тех пор, пока: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пострадавшим лицам не будет предоставлена компенсация и другие права в соответствии с соответствующим ПП;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не будет разработана комплексная программа восстановления доходов и средств к существованию в соответствии с релевантным ПП.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Коренные народы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Заемщик, через Исполнительное Агентство, обеспечивает, чтобы Проект не оказывал какого-либо негативного воздействия на коренные народы в соответствии с Политикой по защитным мерам. В случае, если Проект действительно оказывает какое-либо негативное воздействие, Заемщик, через Исполнительное Агентство Проекта, предпринимает все необходимые шаги для приведения Проекта в соответствие с применимыми законодательными актами, законами и нормативами Заемщика и Политикой по защитным мерам.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Человеческие и Финансовые ресурсы для выполнения требований по защитным мерам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Заемщик, через Исполнительное Агентство, обеспечивает достаточное количество финансовых и человеческих ресурсов, требуемых для полной реализации ПП и ПУОС.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Защитные меры - соответствующие положения в тендерных документах и контрактах на выполнение работ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Заемщик, через Исполнительное Агентство Проекта, обеспечивает включение в тендерные документы и рабочие контракты следующих положений, которые требуют от подрядчика: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соблюдать соответствующие меры и требования к подрядчику, изложенные в соответствующих ПЭО, ПУОС, ПП (в той мере, в какой они касаются воздействия на пострадавших людей во время строительства), а также любые корректирующие или предупреждающие действия, изложенные в Отчете о мониторинге гарантий;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предусмотреть бюджет для принятия таких экологических и социальных 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(c) предоставить Заемщику письменное уведомление о любых непредвиденных экологических рисках или воздействиях, связанных с переселением жителей или коренными народами, которые возникают в ходе строительства, реализации или эксплуатации любого под-проекта или мониторинга монтажных работ или любых других объектов Проекта, которые не были предусмотрены в соответствующих ПЭО, ПУОС, 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(d) надлежащим образом регистрировать состояние дорог, сельскохозяйственных угодий и другой инфраструктуры до начала транспортировки материалов и строительства;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(e) полностью восстановить пути, другую местную инфраструктуру и сельскохозяйственные угодья по крайней мере до их предпроектного состояния после завершения строительства.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Гарантии мониторинга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Заемщик, через Исполнительное Агентство, обязан выполнять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предоставлять полугодовые отчеты по мониторингу и выполнению гарантий (защитных мер) в АБР и немедленно предоставлять соответствующую информацию из упомянутых отчетов жителям, которых затронуло строительство или монтаж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если в ходе строительства, реализации Проекта или каких-либо отдельных мероприятий возникают какие-либо непредвиденные экологические и/или социальные риски и воздействия, которые не были предусмотрены в ПЭО, ПУОС или ПП, незамедлительно информировать АБР о возникновении таковых рисков или воздействий с их подробным описанием и предлагаемым планом корректирующих;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(c) сообщать о любом фактическом или потенциальном нарушении соблюдения мер и требований, изложенных в ПЭО, ПУОС или ПП, незамедлительно после того, как станет известно о нарушении.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запрещенных инвестиций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Заемщик обеспечивает использование кредитных и грантовых средств исключительно для целей Проекта; какая-либо деятельность, включенная в перечень запрещенных инвестиционных видов деятельности, предусмотренных Приложением 5 к ПЗМ (Политике защитных мер АБР) не подлежит финансированию.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Стандарты труда, здоровья и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Заемщик, через Исполнительное Агентство Проекта, обеспечивает соблюдение законодательства страны Заемщика и основные стандарты труда на протяжении всего периода реализации Проекта. Заемщик, через Исполнительное Агентство Проекта, включает конкретные положения в тендерную документацию и трудовые контракты, финансируемые АБР в рамках Проекта, требующие, чтобы подрядчики, среди прочего: (а) соблюдали применимое трудовое законодательство и нормативные акты страны Заемщика и применимые нормы охраны труда на рабочем месте; 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не использовали детский труд; (с) не дискриминировали работников в отношении их занятости и занятий; (d) не использовали принудительный труд; (е) допускали свободу образования ассоциаций и полностью признавали право на коллективные переговоры; (f) распространяли или привлекали соответствующих поставщиков услуг для распространения информации о рисках заболеваний, передаваемых половым путем, включая ВИЧ/СПИД, среди сотрудников подрядчиков, задействованных в рамках Проекта, и среди членов местных общин, проживающих в районе осуществления Проекта, особенно женщин.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Заемщик обеспечивает строгий контроль за соблюдение требований, сформулированных в параграфе 13 (см. выше), и регулярно предоставляет отчеты в АБР.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Гендерное равенство и развитие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Заемщик обеспечивает, отслеживает и регулярно докладывает АБР о (а) выполнении ПДГВ - Плана действий по гендерным вопросам, подготовленный для Проекта, 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включении в тендерную документацию и трудовые контракты соответствующих положений о соблюдении подрядчиками мер, изложенных в ПДГВ; (с) выделении достаточных ресурсов для реализации ПДГВ; (d) прогрессе в реализации ПДГВ, включая прогресс в достижении ключевых гендерных результатов и целевых показателей; и (е) ключевые гендерные результаты и целевые показатели включают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(i) не менее 30% участников консультаций на уровне общин составляют женщины различных этнических групп, классов и профессий; (ii) 230 сотрудников МЧС и заинтересованных сторон (из которых 30% - женщины) сообщают о возросшем потенциале мониторинга риска оползней на национальном уровне и на местах; и (iii) не менее 1000 человек (из которых 30% - женщины) сообщают об улучшении знаний и действий по оценке и планированию риска оползней на уровне общин с учетом гендерных факторов.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Партнерская поддержка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Заемщик гарантирует, что партнерские фонды доступны в количестве, необходимом для своевременной и эффективной реализации Проекта. Заемщик обеспечивает соответствующую поддержку при недостатке или перерасходе фондов, предоставляя ежегодный бюджет и обеспечивая своевременное расходование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Исполнительное агентство Проекта имеет достаточно средств для выполнения своих обязательств, возникающих в результате реализации контрактов в отношении любых работ, товаров и/или консультационных услуг, в соответствии с планами Проектом.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Операционные обязательства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Заемщик, через Исполнительное агентство Проекта, должен (а) оценить и отобрать каждый под-проект в соответствии с критериями и процедурами, изложенными в РАП, и в соответствии с бюджетом Проекта; 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обеспечить, чтобы отбор площадок для технико-экономического обоснования потенциальных под-проектов и для реализации выбранных под-проектов осуществлялся в соответствии с критериями и процедурами, согласованными между Исполнительным агентством Проекта и АБР (в соответствии с РАП); и (с) обеспечить, чтобы все под-проекты предварительно были рассмотрены АБР и получили его (АБР) одобрение.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Заемщик, через Исполнительное агентство Проекта, должен обеспечить, чтобы (а) под-проекты осуществлялись в соответствии с применимым дизайном, техническими спецификациями и строительными нормами, приемлемыми для АБР, а строительный надзор, контроль качества и управление контрактами осуществлялись в соответствии с лучшими отраслевыми практиками; и 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детальная разработка каждого под-проекта включала соответствующие меры по смягчению будущих рисков изменения климата в соответствии с оценкой изменения климата или эквивалентной оценкой, проведенной в ходе подготовки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(а) Заемщик, через Исполнительное агентство Проекта обеспечивает: (i) что перед завершением работ по под-проекту или установки или поставки оборудования, будет разработан План ЭиТО Отделом и консультантом по реализации Проекта для каждого под-проекта; (ii) каждый План ЭиТО своевременно проверен и принят Исполнительным агентством; и (iii) каждый План ЭиТО включает в себя, но не ограничивается ими, меры, необходимые для краткосрочного мониторинга, физической рекультивации и рекреации, долгосрочные мероприятия по ЭиТО, приемлемые сроки для последующего строительства третьей стороной или землепользования в ранее подверженных риску районах, детали бюджета и распределения расходов, а также картирование ответственных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Заемщик, через Исполнительное агентство Проекта, должен отвечать за и обеспечивать (i) устойчивую и адекватную эксплуатацию и техническое обслуживание во всех под-проектах, в соответствии с планами, стандартами, процедурами или руководящими принципами, разработанными в рамках Проекта, оборудования, смонтированного или приобретенного в рамках Проекта, (ii) соблюдение существующих на территории Заемщика законов, регламентов и стандартов; и (iii) и использование лучших промышленных практик в других вопросах, не затронутых в параграфах (i) и (ii).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(c) Заемщик, через Исполнительное агентство Проекта обеспечивает своевременное выделение и распределение бюджетных и других ресурсов, их оперативное предоставление по мере необходимости для ЭиТО всех под-проектов и прочих объектов Проекта, включая все оборудование, и в любой момент сумма таких бюджетных и других ресурсов не должна быть меньше общей суммы, требуемой на данный момент для покрытия расходов на ЭиТО, в соответствии с бюджетом, стандартами, процедурами или аналогичными руководящими документами/указаниями, упомянутыми в пункте 22 (b).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Заемщик, через Исполнительное агентство Проекта, обеспечивает, чтобы на участках реализации под-проектов, участках, где проводится мониторинг и в зонах риска не осуществлялось никаких мероприятий по землепользованию или строительству любого характера третьим ли или иным лицом (стороной), кроме как в соответствии с параметрами и сроками, указанными в соответствующих Планах ЭиТО.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Заемщик подтверждает, что все оборудование, приобретенное в рамках Проекта, включая информационно технологическое оборудование и таковое для проведения мониторинга на местах, должно принадлежать и контролироваться ИА Проекта. Заемщик, через Исполнительное агентство Проекта, обеспечивает, чтобы (а) все оборудование, установленное, апробированное или предоставленное в рамках Проекта, включая оборудование для проведения мониторинга на местах, отражалось в бухгалтерских книгах ИА Проекта; и 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существуют приемлемые, адекватные и своевременные механизмы и ресурсы для профилактического и стандартного технического обслуживания оборудования, закупленного в рамках Проекта, после истечения их гарантийного срока. Любое изменение права собственности на оборудование для оценки риска оползней и мониторинга, закупленное в рамках Проекта, требует предварительного одобрения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Заемщик, через Исполнительное агентство Проекта, обеспечивает, что (а) ОРП надлежащим образом укомплектован квалифицированным персоналом, 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наличие финансовых, административных и прочих ресурсов, как этого требует и предусматривает РАП.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Заемщик, через Исполнительное агентство Проекта, обеспечивает факт, что интегрированная многоуровневая система мониторинга оползней и национальные стандарты, процедуры и/или руководящие документы, разработанные в ходе реализации Проекта, соответствуют законам и регламентам Заемщика.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Управление и антикоррупционная политика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Заемщик и Исполнительное агентство Проекта обязаны (а) выполнять все положения Антикоррупционной политики АБР (от 1998 года со всеми поправками и дополнениями на текущий момент) и подтвердить, что АБР оставляет за собой право проводить расследования, действуя напрямую или через своих агентов, любых нарушений Антикоррупционной политики, связанных с Проектом; и 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помогать в проведении таковых расследований для удовлетворительного их завершения.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Заемщик и Исполнительное Агентство Проекта обязуются, что антикоррупционные положения, приемлемые для АБР, включены во все тендерные документы и рабочие контракты, включая право АБР проводить аудит и контролировать финансовые документы и счета Исполнительного агентства, а также всех подрядчиков, поставщиков, консультантов и других поставщиков услуг в части, касающейся выполнения Проекта.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hpyid1aushnxmlgirh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dalil.kg/document/218608</w:t>
      </w:r>
    </w:hyperlink>
  </w:p>
  <w:p>
    <w:pPr>
      <w:spacing w:after="0" w:before="40"/>
      <w:jc w:val="center"/>
    </w:pPr>
    <w:hyperlink w:history="1" r:id="rIdx-5kqn-vnmcc7x9fkcb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rxblzg1ffxbe1qs-63h" Type="http://schemas.openxmlformats.org/officeDocument/2006/relationships/hyperlink" Target="https://dalil.kg/document/218608#pr_1" TargetMode="External"/><Relationship Id="rIdblvdaj5svcuz9cq0xs7w3" Type="http://schemas.openxmlformats.org/officeDocument/2006/relationships/hyperlink" Target="https://dalil.kg/document/218608#pr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hpyid1aushnxmlgirhnt" Type="http://schemas.openxmlformats.org/officeDocument/2006/relationships/hyperlink" Target="https://dalil.kg/document/218608" TargetMode="External"/><Relationship Id="rIdx-5kqn-vnmcc7x9fkcbp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2026-09-29T10:51:32.508Z</dcterms:created>
  <dcterms:modified xsi:type="dcterms:W3CDTF">2026-09-29T10:51:32.508Z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