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480" w:before="200"/>
        <w:ind w:firstLine="397"/>
        <w:jc w:val="center"/>
      </w:pPr>
      <w:r>
        <w:rPr>
          <w:rFonts w:ascii="Arial" w:cs="Arial" w:eastAsia="Arial" w:hAnsi="Arial"/>
          <w:b/>
          <w:bCs/>
          <w:sz w:val="32"/>
          <w:szCs w:val="32"/>
        </w:rPr>
        <w:t xml:space="preserve">КАБИНЕТ МИНИСТРОВ КЫРГЫЗСКОЙ РЕСПУБЛИКИ</w:t>
      </w:r>
    </w:p>
    <w:p>
      <w:pPr>
        <w:spacing w:after="480" w:before="200"/>
        <w:ind w:firstLine="397"/>
        <w:jc w:val="center"/>
      </w:pPr>
      <w:r>
        <w:rPr>
          <w:rFonts w:ascii="Arial" w:cs="Arial" w:eastAsia="Arial" w:hAnsi="Arial"/>
          <w:b/>
          <w:bCs/>
          <w:sz w:val="32"/>
          <w:szCs w:val="32"/>
        </w:rPr>
        <w:t xml:space="preserve">РАСПОРЯЖЕНИЕ </w:t>
      </w:r>
    </w:p>
    <w:p>
      <w:pPr>
        <w:spacing w:after="60"/>
        <w:jc w:val="both"/>
      </w:pPr>
      <w:r>
        <w:rPr>
          <w:rFonts w:ascii="Arial" w:cs="Arial" w:eastAsia="Arial" w:hAnsi="Arial"/>
          <w:sz w:val="24"/>
          <w:szCs w:val="24"/>
        </w:rPr>
        <w:t xml:space="preserve">от 27 августа 2021 года № 158-р</w:t>
      </w:r>
    </w:p>
    <w:p>
      <w:pPr>
        <w:spacing w:after="6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 целях обеспечения энергетической безопасности, надежной устойчивой работы энергосистемы, рационального использования водных ресурсов и увеличения генерирующих мощностей в Кыргызской Республике, в соответствии со статьями </w:t>
      </w:r>
      <w:hyperlink w:history="1" r:id="rIdl7ng8bsm8hn463u3bhigv">
        <w:r>
          <w:rPr>
            <w:rFonts w:ascii="Arial" w:cs="Arial" w:eastAsia="Arial" w:hAnsi="Arial"/>
            <w:color w:val="1D4ED8"/>
            <w:sz w:val="24"/>
            <w:szCs w:val="24"/>
            <w:u w:val="single"/>
          </w:rPr>
          <w:t xml:space="preserve">10</w:t>
        </w:r>
      </w:hyperlink>
      <w:r>
        <w:rPr>
          <w:rFonts w:ascii="Arial" w:cs="Arial" w:eastAsia="Arial" w:hAnsi="Arial"/>
          <w:sz w:val="24"/>
          <w:szCs w:val="24"/>
        </w:rPr>
        <w:t xml:space="preserve"> и </w:t>
      </w:r>
      <w:hyperlink w:history="1" r:id="rIdblu-_zfnkiw9eabrv3n64">
        <w:r>
          <w:rPr>
            <w:rFonts w:ascii="Arial" w:cs="Arial" w:eastAsia="Arial" w:hAnsi="Arial"/>
            <w:color w:val="1D4ED8"/>
            <w:sz w:val="24"/>
            <w:szCs w:val="24"/>
            <w:u w:val="single"/>
          </w:rPr>
          <w:t xml:space="preserve">17</w:t>
        </w:r>
      </w:hyperlink>
      <w:r>
        <w:rPr>
          <w:rFonts w:ascii="Arial" w:cs="Arial" w:eastAsia="Arial" w:hAnsi="Arial"/>
          <w:sz w:val="24"/>
          <w:szCs w:val="24"/>
        </w:rPr>
        <w:t xml:space="preserve"> конституционного Закона Кыргызской Республики "О Правительстве Кыргызской Республики":</w:t>
      </w:r>
    </w:p>
    <w:p>
      <w:pPr>
        <w:spacing w:after="120"/>
        <w:jc w:val="both"/>
      </w:pPr>
      <w:r>
        <w:rPr>
          <w:rFonts w:ascii="Arial" w:cs="Arial" w:eastAsia="Arial" w:hAnsi="Arial"/>
          <w:sz w:val="24"/>
          <w:szCs w:val="24"/>
        </w:rPr>
        <w:t xml:space="preserve">1. Министерству энергетики и промышленности Кыргызской Республики совместно с открытым акционерным обществом "Национальная энергетическая холдинговая компания" (по согласованию) и открытым акционерным обществом "Чакан ГЭС" (по согласованию) обеспечить проектирование и строительство малой гидроэлектростанции на Кировском водохранилище в Таласской области Кыргызской Республики мощностью 25 МВт.</w:t>
      </w:r>
    </w:p>
    <w:p>
      <w:pPr>
        <w:spacing w:after="120"/>
        <w:jc w:val="both"/>
      </w:pPr>
      <w:r>
        <w:rPr>
          <w:rFonts w:ascii="Arial" w:cs="Arial" w:eastAsia="Arial" w:hAnsi="Arial"/>
          <w:sz w:val="24"/>
          <w:szCs w:val="24"/>
        </w:rPr>
        <w:t xml:space="preserve">2. Министерству экономики и финансов Кыргызской Республики, изыскать источники финансирования для открытого акционерного общества "Чакан ГЭС" на проектирование и строительство малой гидроэлектростанции на Кировском водохранилище в Таласской области Кыргызской Республики.</w:t>
      </w:r>
    </w:p>
    <w:p>
      <w:pPr>
        <w:spacing w:after="120"/>
        <w:jc w:val="both"/>
      </w:pPr>
      <w:r>
        <w:rPr>
          <w:rFonts w:ascii="Arial" w:cs="Arial" w:eastAsia="Arial" w:hAnsi="Arial"/>
          <w:sz w:val="24"/>
          <w:szCs w:val="24"/>
        </w:rPr>
        <w:t xml:space="preserve">3. Министерству инвестиций Кыргызской Республики, Министерству экономики и финансов Кыргызской Республики, Министерству энергетики и промышленности Кыргызской Республики, открытому акционерному обществу "Национальная энергетическая холдинговая компания" (по согласованию), открытому акционерному обществу "Чакан ГЭС" (по согласованию) изыскать альтернативные источники финансирования путем привлечения международных доноров для строительства малой гидроэлектростанции на Кировском водохранилище в Таласской области Кыргызской Республики.</w:t>
      </w:r>
    </w:p>
    <w:p>
      <w:pPr>
        <w:spacing w:after="120"/>
        <w:jc w:val="both"/>
      </w:pPr>
      <w:r>
        <w:rPr>
          <w:rFonts w:ascii="Arial" w:cs="Arial" w:eastAsia="Arial" w:hAnsi="Arial"/>
          <w:sz w:val="24"/>
          <w:szCs w:val="24"/>
        </w:rPr>
        <w:t xml:space="preserve">4. Министерствам и ведомствам Кыргызской Республики, главам местных государственных администраций и органам местного самоуправления оказать содействие в строительстве малой гидроэлектростанции на Кировском водохранилище в Таласской области Кыргызской Республики и отводе необходимых земельных участков под строительство ВЛ-110 кВ.</w:t>
      </w:r>
    </w:p>
    <w:p>
      <w:pPr>
        <w:spacing w:after="120"/>
        <w:jc w:val="both"/>
      </w:pPr>
      <w:r>
        <w:rPr>
          <w:rFonts w:ascii="Arial" w:cs="Arial" w:eastAsia="Arial" w:hAnsi="Arial"/>
          <w:sz w:val="24"/>
          <w:szCs w:val="24"/>
        </w:rPr>
        <w:t xml:space="preserve">5. Контроль за исполнением настоящего распоряжения возложить на Министерство энергетики и промышленности Кыргызской Республики</w:t>
      </w:r>
      <w:r>
        <w:rPr>
          <w:rFonts w:ascii="Arial" w:cs="Arial" w:eastAsia="Arial" w:hAnsi="Arial"/>
          <w:sz w:val="24"/>
          <w:szCs w:val="24"/>
        </w:rPr>
        <w:t xml:space="preserve">.</w:t>
      </w:r>
    </w:p>
    <w:p>
      <w:pPr>
        <w:spacing w:after="60"/>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Председатель </w:t>
      </w:r>
      <w:r>
        <w:rPr>
          <w:rFonts w:ascii="Arial" w:cs="Arial" w:eastAsia="Arial" w:hAnsi="Arial"/>
          <w:sz w:val="24"/>
          <w:szCs w:val="24"/>
        </w:rPr>
        <w:t xml:space="preserve">	</w:t>
      </w:r>
      <w:r>
        <w:rPr>
          <w:rFonts w:ascii="Arial" w:cs="Arial" w:eastAsia="Arial" w:hAnsi="Arial"/>
          <w:b/>
          <w:bCs/>
          <w:sz w:val="24"/>
          <w:szCs w:val="24"/>
        </w:rPr>
        <w:t xml:space="preserve">У.А. Марипов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gvy96mnmvraklwljauxyp">
      <w:r>
        <w:rPr>
          <w:rFonts w:ascii="Arial" w:cs="Arial" w:eastAsia="Arial" w:hAnsi="Arial"/>
          <w:color w:val="132D3F"/>
          <w:sz w:val="16"/>
          <w:szCs w:val="16"/>
          <w:u w:val="single"/>
        </w:rPr>
        <w:t xml:space="preserve">dalil.kg/document/218612</w:t>
      </w:r>
    </w:hyperlink>
  </w:p>
  <w:p>
    <w:pPr>
      <w:spacing w:after="0" w:before="40"/>
      <w:jc w:val="center"/>
    </w:pPr>
    <w:hyperlink w:history="1" r:id="rIdivjyyli4y7nukzn5cmgsb">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l7ng8bsm8hn463u3bhigv" Type="http://schemas.openxmlformats.org/officeDocument/2006/relationships/hyperlink" Target="https://dalil.kg/document/203685#st_10" TargetMode="External"/><Relationship Id="rIdblu-_zfnkiw9eabrv3n64" Type="http://schemas.openxmlformats.org/officeDocument/2006/relationships/hyperlink" Target="https://dalil.kg/document/203685#st_17" TargetMode="External"/><Relationship Id="rId8" Type="http://schemas.openxmlformats.org/officeDocument/2006/relationships/image" Target="media/8de64316e95979c063c17bcd5380dc052a2594e9.png"/><Relationship Id="rId1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gvy96mnmvraklwljauxyp" Type="http://schemas.openxmlformats.org/officeDocument/2006/relationships/hyperlink" Target="https://dalil.kg/document/218612" TargetMode="External"/><Relationship Id="rIdivjyyli4y7nukzn5cmgsb"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2026-09-29T13:11:42.058Z</dcterms:created>
  <dcterms:modified xsi:type="dcterms:W3CDTF">2026-09-29T13:11:42.058Z</dcterms:modified>
</cp:coreProperties>
</file>

<file path=docProps/custom.xml><?xml version="1.0" encoding="utf-8"?>
<Properties xmlns="http://schemas.openxmlformats.org/officeDocument/2006/custom-properties" xmlns:vt="http://schemas.openxmlformats.org/officeDocument/2006/docPropsVTypes"/>
</file>