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2021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строительства и капитального ремонта социальных объектов, ирригационных сооружений, объектов водоснабжения и автомобильных дорог, в соответствии со статьями </w:t>
      </w:r>
      <w:hyperlink w:history="1" r:id="rIdwkmmvaqc66ocajkkre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vd5z8x3lfj7ccnu5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3pxshne2yiumw_vnak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xhkcvex7eg3rnisod9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yunbfywslewmioapm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порядке, по согласованию с Комитетом по бюджету и финансам Жогорку Кенеша Кыргызской Республики увеличить сметные назначения по статье "Капитальные вложения" на сумму 700000000 (семьсот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ooszngkf-h589tpek2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ih5ocxtchap9he5tf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fblvuakyvdxw8aet5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_qvag8fmu_7ea2fqlm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финансов, отдел строительства, транспорта, дорог и коммуникаций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muyaot--ywqwprd6wk50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117"/>
        <w:gridCol w:w="1028"/>
        <w:gridCol w:w="1459"/>
        <w:gridCol w:w="1142"/>
        <w:gridCol w:w="849"/>
        <w:gridCol w:w="1079"/>
        <w:gridCol w:w="1026"/>
        <w:gridCol w:w="1103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для завершения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1260173,5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170635,0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1430808,5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153831,9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248831,9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59846,8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№ 10 в городе Джалал-Абад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Общественно-государственное управление капитального строительства при мэрии города Бишкек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5918,2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</w:t>
      </w:r>
      <w:r>
        <w:rPr>
          <w:rFonts w:ascii="Arial" w:cs="Arial" w:eastAsia="Arial" w:hAnsi="Arial"/>
          <w:sz w:val="22"/>
          <w:szCs w:val="22"/>
        </w:rPr>
        <w:t xml:space="preserve">настоящему Перечню согласовываются с Председателем Кабинета Министров Кыргызской Республики и утверждаются заместителем Председателя Кабинета Министров - министром экономики и финансов Кыргызской Республики.".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_sgtoa98ural5gup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dalil.kg/document/218861</w:t>
      </w:r>
    </w:hyperlink>
  </w:p>
  <w:p>
    <w:pPr>
      <w:spacing w:after="0" w:before="40"/>
      <w:jc w:val="center"/>
    </w:pPr>
    <w:hyperlink w:history="1" r:id="rIdylly_-mapa8h6dvz4mw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mmvaqc66ocajkkrewwa" Type="http://schemas.openxmlformats.org/officeDocument/2006/relationships/hyperlink" Target="https://dalil.kg/document/111338#st_28" TargetMode="External"/><Relationship Id="rId5kvd5z8x3lfj7ccnu5z5s" Type="http://schemas.openxmlformats.org/officeDocument/2006/relationships/hyperlink" Target="https://dalil.kg/document/111338#st_29" TargetMode="External"/><Relationship Id="rId73pxshne2yiumw_vnak5r" Type="http://schemas.openxmlformats.org/officeDocument/2006/relationships/hyperlink" Target="https://dalil.kg/document/111338#st_115" TargetMode="External"/><Relationship Id="rIdxhkcvex7eg3rnisod9hqc" Type="http://schemas.openxmlformats.org/officeDocument/2006/relationships/hyperlink" Target="https://dalil.kg/document/203685#st_10" TargetMode="External"/><Relationship Id="rIdgyunbfywslewmioapmlo4" Type="http://schemas.openxmlformats.org/officeDocument/2006/relationships/hyperlink" Target="https://dalil.kg/document/203685#st_17" TargetMode="External"/><Relationship Id="rIdooszngkf-h589tpek2khb" Type="http://schemas.openxmlformats.org/officeDocument/2006/relationships/hyperlink" Target="https://dalil.kg/document/112161" TargetMode="External"/><Relationship Id="rIdwih5ocxtchap9he5tfxh1" Type="http://schemas.openxmlformats.org/officeDocument/2006/relationships/hyperlink" Target="https://dalil.kg/document/218417" TargetMode="External"/><Relationship Id="rIdlffblvuakyvdxw8aet5gi" Type="http://schemas.openxmlformats.org/officeDocument/2006/relationships/hyperlink" Target="https://dalil.kg/document/218417#pr" TargetMode="External"/><Relationship Id="rId_qvag8fmu_7ea2fqlmwwp" Type="http://schemas.openxmlformats.org/officeDocument/2006/relationships/hyperlink" Target="https://dalil.kg/document/218861#pr" TargetMode="External"/><Relationship Id="rIdmuyaot--ywqwprd6wk50z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_sgtoa98ural5gup6r" Type="http://schemas.openxmlformats.org/officeDocument/2006/relationships/hyperlink" Target="https://dalil.kg/document/218861" TargetMode="External"/><Relationship Id="rIdylly_-mapa8h6dvz4mw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2026-09-29T11:05:34.127Z</dcterms:created>
  <dcterms:modified xsi:type="dcterms:W3CDTF">2026-09-29T11:05:34.127Z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