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2022 года № 212-р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целях функционирования эффективного и прозрачного рынка и его интеграции в мировой рынок капитала, формирования положительного инвестиционного имиджа Кыргызской Республики, защиты инвесторов, в соответствии </w:t>
      </w:r>
      <w:hyperlink w:history="1" r:id="rIdari0juuyggi-o5ei7zl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mxneal3ufvefjd0djmr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tahg_zs-awwztioogo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Службе регулирования и надзора за финансовым рынком при Министерстве экономики и коммерции Кыргызской Республики 8 715 400 (восемь миллионов семьсот пятнадцать тысяч четыреста) сомов на погашение задолженности по членским взносам перед Международной организацией комиссий по ценным бумагам (International Organization of Securities Commissions) за 2016-2021 годы за счет средств, предусмотренных в Законе Кыргызской Республики «О республиканском бюджете Кыргызской Республики на 2022 год и прогнозе на 2023-2024 годы» по статье 2829 «Накопленные </w:t>
      </w: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инансовые резервы»;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«О внесении изменений в Закон Кыргызской Республики» «О республиканском бюджете Кыргызской Республики на 2022 год и прогнозе на 2023-2024 годы» предусмотреть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регулирования и надзора за финансовым рынком при Министерстве экономики и коммерции Кыргызской Республики обеспечить целевое использование финансовых средств,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</w:t>
      </w:r>
      <w:r>
        <w:rPr>
          <w:rFonts w:ascii="Arial" w:cs="Arial" w:eastAsia="Arial" w:hAnsi="Arial"/>
          <w:sz w:val="24"/>
          <w:szCs w:val="24"/>
        </w:rPr>
        <w:t xml:space="preserve">возложить </w:t>
      </w:r>
      <w:r>
        <w:rPr>
          <w:rFonts w:ascii="Arial" w:cs="Arial" w:eastAsia="Arial" w:hAnsi="Arial"/>
          <w:sz w:val="24"/>
          <w:szCs w:val="24"/>
        </w:rPr>
        <w:t xml:space="preserve">на управление контроля исполнения решений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резидента и Кабинета Министров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nxqmfb2olwriabuy4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dalil.kg/document/218981</w:t>
      </w:r>
    </w:hyperlink>
  </w:p>
  <w:p>
    <w:pPr>
      <w:spacing w:after="0" w:before="40"/>
      <w:jc w:val="center"/>
    </w:pPr>
    <w:hyperlink w:history="1" r:id="rId_wvswofvrt363lzhfge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i0juuyggi-o5ei7zlat" Type="http://schemas.openxmlformats.org/officeDocument/2006/relationships/hyperlink" Target="https://dalil.kg/document/111338#st_115" TargetMode="External"/><Relationship Id="rIdmxneal3ufvefjd0djmrfu" Type="http://schemas.openxmlformats.org/officeDocument/2006/relationships/hyperlink" Target="https://dalil.kg/document/112301#st_13" TargetMode="External"/><Relationship Id="rIdmtahg_zs-awwztioogojq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nxqmfb2olwriabuy4vp" Type="http://schemas.openxmlformats.org/officeDocument/2006/relationships/hyperlink" Target="https://dalil.kg/document/218981" TargetMode="External"/><Relationship Id="rId_wvswofvrt363lzhfge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2026-09-29T06:20:42.137Z</dcterms:created>
  <dcterms:modified xsi:type="dcterms:W3CDTF">2026-09-29T06:20:42.137Z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