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2022 года № 140-р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бюджетных средств, решения проблемы с переполненностью в образовательных учреждениях города Бишкек путем оперативного решения вопросов проектирования, строительства и ввода в эксплуатацию объектов образовательных учреждений, в соответствии с пунктом 22 части 4 статьи 21 Закона Кыргызской Республики «</w:t>
      </w:r>
      <w:hyperlink w:history="1" r:id="rIdomkyv3daboe7_vosm_g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закупках</w:t>
        </w:r>
      </w:hyperlink>
      <w:r>
        <w:rPr>
          <w:rFonts w:ascii="Arial" w:cs="Arial" w:eastAsia="Arial" w:hAnsi="Arial"/>
          <w:sz w:val="24"/>
          <w:szCs w:val="24"/>
        </w:rPr>
        <w:t xml:space="preserve">», Законом Кыргызской Республики «</w:t>
      </w:r>
      <w:hyperlink w:history="1" r:id="rIdq7wh5qpo88cp2xlgrto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», статьями </w:t>
      </w:r>
      <w:hyperlink w:history="1" r:id="rIdton7p3g9tiofdrdz1tp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slc9scjymdfrkxwk1r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общество с ограниченной ответственностью «Экспресс-Строй КГ» поставщиком (подрядчиком) работ и услуг по проектированию, строительству и вводу в эксплуатацию объектов образовательных учреждений на территории города Бишкек, финансируемых из республиканского бюджета,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(по согласованию) осуществить закупку работ и услуг по проектированию, строительству и вводу в эксплуатацию объектов образовательных учреждений на территории города Бишкек у общества с ограниченной ответственностью «Экспресс-Строй КГ» по ценам, согласованным с уполномоченным государственным органом по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опросам антимонопольного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обществу с ограниченной ответственностью «Экспресс-Строй КГ» произвести компенсацию в бюджет города Бишкек денежных средств, потраченных на разработку проектно-смет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ой документации, и прочих расходов по объектам, указанным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архитектуры, строительства и жилищно-коммунального хозяйства при Кабинете Министров Кыргызской Республики в установленном законодательством Кыргызской Республики порядке провести сертификацию выпускаемых обществом с ограниченной ответственностью «Экспресс-Строй КГ» строительных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и Государственному агентству архитектуры, строительства и жилищно-коммунального хозяйства при Кабинете Министров Кыргызской Республики оказать необходимое содействие мэрии города Бишкек по реализации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объектов образовательных учреждений города Бишкек, подлежащих проектированию, строительству и вводу 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сплуатацию, финансируемых из республиканского бюджета, поставщиком (подрядчиком) которого определено общество с ограниченной ответственностью «Экспресс-Строй КГ»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57"/>
        <w:gridCol w:w="5571"/>
        <w:gridCol w:w="2749"/>
      </w:tblGrid>
      <w:tr>
        <w:tc>
          <w:tcPr>
            <w:tcW w:type="dxa" w:w="18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2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Плановая мощность, уч. мест</w:t>
            </w:r>
          </w:p>
        </w:tc>
      </w:tr>
      <w:tr>
        <w:tc>
          <w:tcPr>
            <w:tcW w:type="dxa" w:w="1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общеобразовательной школы в жилом массиве «Ак-Босого»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</w:t>
            </w:r>
          </w:p>
        </w:tc>
      </w:tr>
      <w:tr>
        <w:tc>
          <w:tcPr>
            <w:tcW w:type="dxa" w:w="1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пристройки к школе-гимназии № 78 в жилом массиве «Колмо»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</w:tr>
      <w:tr>
        <w:tc>
          <w:tcPr>
            <w:tcW w:type="dxa" w:w="1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учебного корпуса Авторского учебно-воспитательного комплекса школы-гимназии № 6 им. И.В. Панфилова, бульвар Эркиндик, 20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1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пристройки к средней общеобразовательной школе № 35 по улице Логвиненко, 157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спортзал</w:t>
            </w:r>
          </w:p>
        </w:tc>
      </w:tr>
      <w:tr>
        <w:tc>
          <w:tcPr>
            <w:tcW w:type="dxa" w:w="1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пристройки к средней общеобразовательной школе № 40 по улице Каховская, 7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1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пристройки к Учебно-воспитательному комплексу школы-гимназии № 20, микрорайон 7, дом 5а.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1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пристройки к средней общеобразовательной школе № 73, микрорайон Тунгуч, 17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</w:tr>
      <w:tr>
        <w:tc>
          <w:tcPr>
            <w:tcW w:type="dxa" w:w="1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пристройки к средней общеобразовательной школе-лицею № 75 по улице Баялинова, 124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</w:tr>
      <w:tr>
        <w:tc>
          <w:tcPr>
            <w:tcW w:type="dxa" w:w="1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сада, микрорайон Джал - 29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pd4acfyce7qztg3rp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dalil.kg/document/219022</w:t>
      </w:r>
    </w:hyperlink>
  </w:p>
  <w:p>
    <w:pPr>
      <w:spacing w:after="0" w:before="40"/>
      <w:jc w:val="center"/>
    </w:pPr>
    <w:hyperlink w:history="1" r:id="rIdkmad-vtx9cunsaxcfps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kyv3daboe7_vosm_g-k" Type="http://schemas.openxmlformats.org/officeDocument/2006/relationships/hyperlink" Target="https://dalil.kg/document/112361" TargetMode="External"/><Relationship Id="rIdq7wh5qpo88cp2xlgrtong" Type="http://schemas.openxmlformats.org/officeDocument/2006/relationships/hyperlink" Target="https://dalil.kg/document/205092" TargetMode="External"/><Relationship Id="rIdton7p3g9tiofdrdz1tpky" Type="http://schemas.openxmlformats.org/officeDocument/2006/relationships/hyperlink" Target="https://dalil.kg/document/112301#st_13" TargetMode="External"/><Relationship Id="rIdvslc9scjymdfrkxwk1ra9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pd4acfyce7qztg3rpjx" Type="http://schemas.openxmlformats.org/officeDocument/2006/relationships/hyperlink" Target="https://dalil.kg/document/219022" TargetMode="External"/><Relationship Id="rIdkmad-vtx9cunsaxcfps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2026-09-29T07:05:02.013Z</dcterms:created>
  <dcterms:modified xsi:type="dcterms:W3CDTF">2026-09-29T07:05:02.013Z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