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развитии ирригационного фонда страны, в соответствии со </w:t>
      </w:r>
      <w:hyperlink w:history="1" r:id="rIdhpkm9xhsfaidzhfy-53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юджетного кодекса Кыргызской Республики. статьями </w:t>
      </w:r>
      <w:hyperlink w:history="1" r:id="rIdtfujtboeqcq8vqmnc17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9obff-n0ryktnni0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</w:t>
      </w:r>
      <w:r>
        <w:rPr>
          <w:rFonts w:ascii="Arial" w:cs="Arial" w:eastAsia="Arial" w:hAnsi="Arial"/>
          <w:sz w:val="24"/>
          <w:szCs w:val="24"/>
        </w:rPr>
        <w:t xml:space="preserve">эк</w:t>
      </w:r>
      <w:r>
        <w:rPr>
          <w:rFonts w:ascii="Arial" w:cs="Arial" w:eastAsia="Arial" w:hAnsi="Arial"/>
          <w:sz w:val="24"/>
          <w:szCs w:val="24"/>
        </w:rPr>
        <w:t xml:space="preserve">ономической и фискальной политике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неша Кыргызской Республики предоставить 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сельского хозяйства Кыргызской Республики бюджетный кредит в сумме 199 390 000 (сто девяносто девять миллионов триста девяносто тысяч) сомов для приобретения техники на 2022 год из средств, предусмотренных в Законе Кыргызской Республики «О республиканском бюджете Кыргызской Республики на 2022 год и прогнозе на 2023-2024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ы» на финансирование проектов экономического развития по статье 3214 «Кредиты. сс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ды и займы»;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в установленном порядке кредитный договор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льготный период до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 июля 2024 года по погашению задолженности, включающий в себя погашение по основной сумме и процентам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срок погашения задолженности - ежеквартальными равными платежами начиная с 15 июля 2024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 по 15 июля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бюджетным кредитом 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 про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– 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2 про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овых, начисляемых на сумму просроченной задолженности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</w:t>
      </w:r>
      <w:r>
        <w:rPr>
          <w:rFonts w:ascii="Arial" w:cs="Arial" w:eastAsia="Arial" w:hAnsi="Arial"/>
          <w:sz w:val="24"/>
          <w:szCs w:val="24"/>
        </w:rPr>
        <w:t xml:space="preserve">алоговое обеспечение приобретенная техника;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публи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и на,20</w:t>
      </w:r>
      <w:r>
        <w:rPr>
          <w:rFonts w:ascii="Arial" w:cs="Arial" w:eastAsia="Arial" w:hAnsi="Arial"/>
          <w:sz w:val="24"/>
          <w:szCs w:val="24"/>
        </w:rPr>
        <w:t xml:space="preserve">22 год</w:t>
      </w:r>
      <w:r>
        <w:rPr>
          <w:rFonts w:ascii="Arial" w:cs="Arial" w:eastAsia="Arial" w:hAnsi="Arial"/>
          <w:sz w:val="24"/>
          <w:szCs w:val="24"/>
        </w:rPr>
        <w:t xml:space="preserve">-и прогнозе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2023-2024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ы» предусмотреть изменения, вытекающие из настояшего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направить денежные средства, указанные в настоящем распоряжении, Службе водных ресурсов при Министерстве сельского хозяйства Кыргызской Республики на 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ели, указанные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</w:t>
      </w:r>
      <w:r>
        <w:rPr>
          <w:rFonts w:ascii="Arial" w:cs="Arial" w:eastAsia="Arial" w:hAnsi="Arial"/>
          <w:sz w:val="24"/>
          <w:szCs w:val="24"/>
        </w:rPr>
        <w:t xml:space="preserve">1 настоящего</w:t>
      </w:r>
      <w:r>
        <w:rPr>
          <w:rFonts w:ascii="Arial" w:cs="Arial" w:eastAsia="Arial" w:hAnsi="Arial"/>
          <w:sz w:val="24"/>
          <w:szCs w:val="24"/>
        </w:rPr>
        <w:t xml:space="preserve"> рас</w:t>
      </w:r>
      <w:r>
        <w:rPr>
          <w:rFonts w:ascii="Arial" w:cs="Arial" w:eastAsia="Arial" w:hAnsi="Arial"/>
          <w:sz w:val="24"/>
          <w:szCs w:val="24"/>
        </w:rPr>
        <w:t xml:space="preserve">поряжения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контроль за целевым использованием и своевременным возвратом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y6cs8xegx2wxxd8o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dalil.kg/document/219023</w:t>
      </w:r>
    </w:hyperlink>
  </w:p>
  <w:p>
    <w:pPr>
      <w:spacing w:after="0" w:before="40"/>
      <w:jc w:val="center"/>
    </w:pPr>
    <w:hyperlink w:history="1" r:id="rIdln98j5l81fjxlb3hm1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km9xhsfaidzhfy-53t3" Type="http://schemas.openxmlformats.org/officeDocument/2006/relationships/hyperlink" Target="https://dalil.kg/document/111338#st_31" TargetMode="External"/><Relationship Id="rIdtfujtboeqcq8vqmnc17d7" Type="http://schemas.openxmlformats.org/officeDocument/2006/relationships/hyperlink" Target="https://dalil.kg/document/112301#st_13" TargetMode="External"/><Relationship Id="rIdhh9obff-n0ryktnni0yq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y6cs8xegx2wxxd8oyv" Type="http://schemas.openxmlformats.org/officeDocument/2006/relationships/hyperlink" Target="https://dalil.kg/document/219023" TargetMode="External"/><Relationship Id="rIdln98j5l81fjxlb3hm1q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2026-09-29T07:04:21.765Z</dcterms:created>
  <dcterms:modified xsi:type="dcterms:W3CDTF">2026-09-29T07:04:21.765Z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