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19 мая 2022 года № </w:t>
      </w:r>
      <w:r>
        <w:rPr>
          <w:rFonts w:ascii="Arial" w:cs="Arial" w:eastAsia="Arial" w:hAnsi="Arial"/>
          <w:sz w:val="24"/>
          <w:szCs w:val="24"/>
        </w:rPr>
        <w:t xml:space="preserve">261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cfmv0tc-pr4p7fkym0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j46i2a0l5woejgeyukd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bs4v3zwybdnf4t-oqjx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заключение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к</w:t>
      </w:r>
      <w:r>
        <w:rPr>
          <w:rFonts w:ascii="Arial" w:cs="Arial" w:eastAsia="Arial" w:hAnsi="Arial"/>
          <w:sz w:val="24"/>
          <w:szCs w:val="24"/>
        </w:rPr>
        <w:t xml:space="preserve"> Протоколу 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</w:t>
      </w:r>
      <w:r>
        <w:rPr>
          <w:rFonts w:ascii="Arial" w:cs="Arial" w:eastAsia="Arial" w:hAnsi="Arial"/>
          <w:sz w:val="24"/>
          <w:szCs w:val="24"/>
        </w:rPr>
        <w:t xml:space="preserve"> Соглашение </w:t>
      </w:r>
      <w:r>
        <w:rPr>
          <w:rFonts w:ascii="Arial" w:cs="Arial" w:eastAsia="Arial" w:hAnsi="Arial"/>
          <w:sz w:val="24"/>
          <w:szCs w:val="24"/>
        </w:rPr>
        <w:t xml:space="preserve">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года, подписанному 19 октября 2021 года в городе Москве.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19 мая 2022 года № 261-р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Протоколу о внесении изменений в Соглашение 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года, подписанному 19 октября 2021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 </w:t>
      </w:r>
      <w:r>
        <w:rPr>
          <w:rFonts w:ascii="Arial" w:cs="Arial" w:eastAsia="Arial" w:hAnsi="Arial"/>
          <w:sz w:val="24"/>
          <w:szCs w:val="24"/>
        </w:rPr>
        <w:t xml:space="preserve">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года, подписанный 19 октября 2021 года в городе Москве, подготовлен в целях приведения </w:t>
      </w:r>
      <w:r>
        <w:rPr>
          <w:rFonts w:ascii="Arial" w:cs="Arial" w:eastAsia="Arial" w:hAnsi="Arial"/>
          <w:sz w:val="24"/>
          <w:szCs w:val="24"/>
        </w:rPr>
        <w:t xml:space="preserve">Соглашения </w:t>
      </w:r>
      <w:r>
        <w:rPr>
          <w:rFonts w:ascii="Arial" w:cs="Arial" w:eastAsia="Arial" w:hAnsi="Arial"/>
          <w:sz w:val="24"/>
          <w:szCs w:val="24"/>
        </w:rPr>
        <w:t xml:space="preserve">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 в соответствие с положениями</w:t>
      </w:r>
      <w:r>
        <w:rPr>
          <w:rFonts w:ascii="Arial" w:cs="Arial" w:eastAsia="Arial" w:hAnsi="Arial"/>
          <w:sz w:val="24"/>
          <w:szCs w:val="24"/>
        </w:rPr>
        <w:t xml:space="preserve"> Договора </w:t>
      </w:r>
      <w:r>
        <w:rPr>
          <w:rFonts w:ascii="Arial" w:cs="Arial" w:eastAsia="Arial" w:hAnsi="Arial"/>
          <w:sz w:val="24"/>
          <w:szCs w:val="24"/>
        </w:rPr>
        <w:t xml:space="preserve">о Евразийском экономическом союзе от 29 мая 2014 года и </w:t>
      </w:r>
      <w:r>
        <w:rPr>
          <w:rFonts w:ascii="Arial" w:cs="Arial" w:eastAsia="Arial" w:hAnsi="Arial"/>
          <w:sz w:val="24"/>
          <w:szCs w:val="24"/>
        </w:rPr>
        <w:t xml:space="preserve">Договора </w:t>
      </w:r>
      <w:r>
        <w:rPr>
          <w:rFonts w:ascii="Arial" w:cs="Arial" w:eastAsia="Arial" w:hAnsi="Arial"/>
          <w:sz w:val="24"/>
          <w:szCs w:val="24"/>
        </w:rPr>
        <w:t xml:space="preserve">о Таможенном</w:t>
      </w:r>
      <w:r>
        <w:rPr>
          <w:rFonts w:ascii="Arial" w:cs="Arial" w:eastAsia="Arial" w:hAnsi="Arial"/>
          <w:sz w:val="24"/>
          <w:szCs w:val="24"/>
        </w:rPr>
        <w:t xml:space="preserve"> кодексе </w:t>
      </w:r>
      <w:r>
        <w:rPr>
          <w:rFonts w:ascii="Arial" w:cs="Arial" w:eastAsia="Arial" w:hAnsi="Arial"/>
          <w:sz w:val="24"/>
          <w:szCs w:val="24"/>
        </w:rPr>
        <w:t xml:space="preserve">Евразийского экономического союза от 11 апреля 2017 года, а также с используемыми в них терминологией и понятийным аппаратом.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Коллегии Евразийской экономической комиссии от 23 апреля 2019 года № 75 одобрен проект распоряжения Совета Евразийской экономической комиссии "О проекте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 </w:t>
      </w:r>
      <w:r>
        <w:rPr>
          <w:rFonts w:ascii="Arial" w:cs="Arial" w:eastAsia="Arial" w:hAnsi="Arial"/>
          <w:sz w:val="24"/>
          <w:szCs w:val="24"/>
        </w:rPr>
        <w:t xml:space="preserve">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Совета Евразийской экономической комиссии от 28 мая 2019 года № 22 проект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 </w:t>
      </w:r>
      <w:r>
        <w:rPr>
          <w:rFonts w:ascii="Arial" w:cs="Arial" w:eastAsia="Arial" w:hAnsi="Arial"/>
          <w:sz w:val="24"/>
          <w:szCs w:val="24"/>
        </w:rPr>
        <w:t xml:space="preserve">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 одобрен и направлен в государства - члены ЕАЭС для проведения внутригосударственных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проект Протокола был одобрен</w:t>
      </w:r>
      <w:r>
        <w:rPr>
          <w:rFonts w:ascii="Arial" w:cs="Arial" w:eastAsia="Arial" w:hAnsi="Arial"/>
          <w:sz w:val="24"/>
          <w:szCs w:val="24"/>
        </w:rPr>
        <w:t xml:space="preserve"> распоряжением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сентября 2019 года № 350-р.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не противоречит нормам международных договоров, участницей которых является Кыргызская Республика, </w:t>
      </w:r>
      <w:hyperlink w:history="1" r:id="rIdxhwocznti-boits_qjx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нормам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данного</w:t>
      </w:r>
      <w:r>
        <w:rPr>
          <w:rFonts w:ascii="Arial" w:cs="Arial" w:eastAsia="Arial" w:hAnsi="Arial"/>
          <w:sz w:val="24"/>
          <w:szCs w:val="24"/>
        </w:rPr>
        <w:t xml:space="preserve"> Протокола </w:t>
      </w:r>
      <w:r>
        <w:rPr>
          <w:rFonts w:ascii="Arial" w:cs="Arial" w:eastAsia="Arial" w:hAnsi="Arial"/>
          <w:sz w:val="24"/>
          <w:szCs w:val="24"/>
        </w:rPr>
        <w:t xml:space="preserve">не повлечет социальных, экономических, правовых, правозащитных, гендерных, экологических, коррупционных,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fgjisblnyoic4anad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dalil.kg/document/219046</w:t>
      </w:r>
    </w:hyperlink>
  </w:p>
  <w:p>
    <w:pPr>
      <w:spacing w:after="0" w:before="40"/>
      <w:jc w:val="center"/>
    </w:pPr>
    <w:hyperlink w:history="1" r:id="rId3buwm4pw9h2asyx0mkz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fmv0tc-pr4p7fkym0wl" Type="http://schemas.openxmlformats.org/officeDocument/2006/relationships/hyperlink" Target="https://dalil.kg/document/112213#st_85" TargetMode="External"/><Relationship Id="rIdj46i2a0l5woejgeyukdpn" Type="http://schemas.openxmlformats.org/officeDocument/2006/relationships/hyperlink" Target="https://dalil.kg/document/112213#st_68" TargetMode="External"/><Relationship Id="rIdbs4v3zwybdnf4t-oqjxve" Type="http://schemas.openxmlformats.org/officeDocument/2006/relationships/hyperlink" Target="https://dalil.kg/document/205286" TargetMode="External"/><Relationship Id="rIdxhwocznti-boits_qjxd3" Type="http://schemas.openxmlformats.org/officeDocument/2006/relationships/hyperlink" Target="https://dalil.kg/document/1122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fgjisblnyoic4anadc1" Type="http://schemas.openxmlformats.org/officeDocument/2006/relationships/hyperlink" Target="https://dalil.kg/document/219046" TargetMode="External"/><Relationship Id="rId3buwm4pw9h2asyx0mkz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2026-09-29T05:22:53.738Z</dcterms:created>
  <dcterms:modified xsi:type="dcterms:W3CDTF">2026-09-29T05:22:53.738Z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